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1FCC3" w14:textId="77777777" w:rsidR="00AA6F4D" w:rsidRPr="00BB212B" w:rsidRDefault="00E42075" w:rsidP="007C2BC2">
      <w:pPr>
        <w:pStyle w:val="LGAItemNoHeading"/>
        <w:spacing w:before="720"/>
        <w:rPr>
          <w:rFonts w:ascii="Arial" w:hAnsi="Arial" w:cs="Arial"/>
          <w:sz w:val="28"/>
          <w:szCs w:val="28"/>
        </w:rPr>
      </w:pPr>
      <w:bookmarkStart w:id="0" w:name="_GoBack"/>
      <w:bookmarkEnd w:id="0"/>
      <w:r>
        <w:rPr>
          <w:rFonts w:ascii="Arial" w:hAnsi="Arial" w:cs="Arial"/>
          <w:sz w:val="28"/>
          <w:szCs w:val="28"/>
        </w:rPr>
        <w:t xml:space="preserve">Business Rates </w:t>
      </w:r>
    </w:p>
    <w:p w14:paraId="269A9637" w14:textId="77777777" w:rsidR="00BB212B" w:rsidRPr="00313E56" w:rsidRDefault="00BB212B" w:rsidP="000C3360">
      <w:pPr>
        <w:pStyle w:val="MainText"/>
        <w:rPr>
          <w:rFonts w:ascii="Arial" w:hAnsi="Arial" w:cs="Arial"/>
          <w:b/>
          <w:szCs w:val="22"/>
        </w:rPr>
      </w:pPr>
    </w:p>
    <w:p w14:paraId="13817980" w14:textId="77777777" w:rsidR="001172B6" w:rsidRPr="00313E56" w:rsidRDefault="001172B6" w:rsidP="000C3360">
      <w:pPr>
        <w:pStyle w:val="MainText"/>
        <w:rPr>
          <w:rFonts w:ascii="Arial" w:hAnsi="Arial" w:cs="Arial"/>
          <w:b/>
          <w:szCs w:val="22"/>
        </w:rPr>
      </w:pPr>
      <w:r w:rsidRPr="00313E56">
        <w:rPr>
          <w:rFonts w:ascii="Arial" w:hAnsi="Arial" w:cs="Arial"/>
          <w:b/>
          <w:szCs w:val="22"/>
        </w:rPr>
        <w:t>Purpose of report</w:t>
      </w:r>
      <w:r w:rsidR="00BB212B" w:rsidRPr="00313E56">
        <w:rPr>
          <w:rFonts w:ascii="Arial" w:hAnsi="Arial" w:cs="Arial"/>
          <w:b/>
          <w:szCs w:val="22"/>
        </w:rPr>
        <w:t xml:space="preserve"> </w:t>
      </w:r>
    </w:p>
    <w:p w14:paraId="691EDBD8" w14:textId="77777777" w:rsidR="0065138A" w:rsidRPr="00313E56" w:rsidRDefault="0065138A" w:rsidP="000C3360">
      <w:pPr>
        <w:pStyle w:val="MainText"/>
        <w:rPr>
          <w:rFonts w:ascii="Arial" w:hAnsi="Arial" w:cs="Arial"/>
          <w:szCs w:val="22"/>
        </w:rPr>
      </w:pPr>
    </w:p>
    <w:p w14:paraId="5FE4DE16" w14:textId="77777777" w:rsidR="001172B6" w:rsidRPr="00313E56" w:rsidRDefault="00084E44" w:rsidP="000C3360">
      <w:pPr>
        <w:pStyle w:val="MainText"/>
        <w:rPr>
          <w:rFonts w:ascii="Arial" w:hAnsi="Arial" w:cs="Arial"/>
          <w:szCs w:val="22"/>
        </w:rPr>
      </w:pPr>
      <w:proofErr w:type="gramStart"/>
      <w:r w:rsidRPr="00313E56">
        <w:rPr>
          <w:rFonts w:ascii="Arial" w:hAnsi="Arial" w:cs="Arial"/>
          <w:szCs w:val="22"/>
        </w:rPr>
        <w:t>F</w:t>
      </w:r>
      <w:r w:rsidR="007B7A0E" w:rsidRPr="00313E56">
        <w:rPr>
          <w:rFonts w:ascii="Arial" w:hAnsi="Arial" w:cs="Arial"/>
          <w:szCs w:val="22"/>
        </w:rPr>
        <w:t xml:space="preserve">or </w:t>
      </w:r>
      <w:r w:rsidRPr="00313E56">
        <w:rPr>
          <w:rFonts w:ascii="Arial" w:hAnsi="Arial" w:cs="Arial"/>
          <w:szCs w:val="22"/>
        </w:rPr>
        <w:t>discussion and direction</w:t>
      </w:r>
      <w:r w:rsidR="00313E56">
        <w:rPr>
          <w:rFonts w:ascii="Arial" w:hAnsi="Arial" w:cs="Arial"/>
          <w:szCs w:val="22"/>
        </w:rPr>
        <w:t>.</w:t>
      </w:r>
      <w:proofErr w:type="gramEnd"/>
    </w:p>
    <w:p w14:paraId="6A28CC0E" w14:textId="77777777" w:rsidR="001172B6" w:rsidRPr="00313E56" w:rsidRDefault="001172B6" w:rsidP="000C3360">
      <w:pPr>
        <w:pStyle w:val="MainText"/>
        <w:rPr>
          <w:rFonts w:ascii="Arial" w:hAnsi="Arial" w:cs="Arial"/>
          <w:b/>
          <w:szCs w:val="22"/>
        </w:rPr>
      </w:pPr>
    </w:p>
    <w:p w14:paraId="3A291BAA" w14:textId="77777777" w:rsidR="000C3360" w:rsidRPr="00313E56" w:rsidRDefault="000C3360" w:rsidP="000C3360">
      <w:pPr>
        <w:pStyle w:val="MainText"/>
        <w:rPr>
          <w:rFonts w:ascii="Arial" w:hAnsi="Arial" w:cs="Arial"/>
          <w:szCs w:val="22"/>
        </w:rPr>
      </w:pPr>
      <w:r w:rsidRPr="00313E56">
        <w:rPr>
          <w:rFonts w:ascii="Arial" w:hAnsi="Arial" w:cs="Arial"/>
          <w:b/>
          <w:szCs w:val="22"/>
        </w:rPr>
        <w:t>Summary</w:t>
      </w:r>
    </w:p>
    <w:p w14:paraId="561715C8" w14:textId="77777777" w:rsidR="000C3360" w:rsidRPr="00313E56" w:rsidRDefault="000C3360" w:rsidP="00A601EC">
      <w:pPr>
        <w:pStyle w:val="MainText"/>
        <w:rPr>
          <w:rFonts w:ascii="Arial" w:hAnsi="Arial" w:cs="Arial"/>
          <w:szCs w:val="22"/>
        </w:rPr>
      </w:pPr>
    </w:p>
    <w:p w14:paraId="4EAB8F5E" w14:textId="77777777" w:rsidR="00C91B29" w:rsidRPr="00313E56" w:rsidRDefault="0065138A" w:rsidP="00A601EC">
      <w:pPr>
        <w:pStyle w:val="MainText"/>
        <w:rPr>
          <w:rFonts w:ascii="Arial" w:hAnsi="Arial" w:cs="Arial"/>
          <w:szCs w:val="22"/>
        </w:rPr>
      </w:pPr>
      <w:r w:rsidRPr="00313E56">
        <w:rPr>
          <w:rFonts w:ascii="Arial" w:hAnsi="Arial" w:cs="Arial"/>
          <w:szCs w:val="22"/>
        </w:rPr>
        <w:t xml:space="preserve">This report </w:t>
      </w:r>
      <w:r w:rsidR="007376EF" w:rsidRPr="00313E56">
        <w:rPr>
          <w:rFonts w:ascii="Arial" w:hAnsi="Arial" w:cs="Arial"/>
          <w:szCs w:val="22"/>
        </w:rPr>
        <w:t>concerns the LGA’s response to the discussion paper ‘Administration of Business Rates in England’ which was issued by the Treasury and DCLG in April 2014</w:t>
      </w:r>
      <w:r w:rsidR="009D76E9" w:rsidRPr="00313E56">
        <w:rPr>
          <w:rFonts w:ascii="Arial" w:hAnsi="Arial" w:cs="Arial"/>
          <w:szCs w:val="22"/>
        </w:rPr>
        <w:t xml:space="preserve">. It also notes that there is growing lobbying from business groups for change to business rates and sets out the key issues for the LGA in responding to this. </w:t>
      </w:r>
    </w:p>
    <w:p w14:paraId="26A7F0B4" w14:textId="77777777" w:rsidR="00AA6F4D" w:rsidRPr="00313E56" w:rsidRDefault="00AA6F4D" w:rsidP="00313E56">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E56" w14:paraId="34F8D7EE" w14:textId="77777777">
        <w:tc>
          <w:tcPr>
            <w:tcW w:w="9157" w:type="dxa"/>
          </w:tcPr>
          <w:p w14:paraId="13C9DDEB" w14:textId="77777777" w:rsidR="000C3360" w:rsidRPr="00313E56" w:rsidRDefault="000C3360">
            <w:pPr>
              <w:pStyle w:val="MainText"/>
              <w:rPr>
                <w:rFonts w:ascii="Arial" w:hAnsi="Arial" w:cs="Arial"/>
                <w:b/>
                <w:szCs w:val="22"/>
              </w:rPr>
            </w:pPr>
          </w:p>
          <w:p w14:paraId="42534083" w14:textId="77777777" w:rsidR="00313E56" w:rsidRPr="00E26776" w:rsidRDefault="00313E56" w:rsidP="00313E56">
            <w:pPr>
              <w:pStyle w:val="MainText"/>
              <w:rPr>
                <w:rFonts w:ascii="Arial" w:hAnsi="Arial" w:cs="Arial"/>
                <w:b/>
                <w:szCs w:val="22"/>
              </w:rPr>
            </w:pPr>
            <w:r w:rsidRPr="00E26776">
              <w:rPr>
                <w:rFonts w:ascii="Arial" w:hAnsi="Arial" w:cs="Arial"/>
                <w:b/>
                <w:szCs w:val="22"/>
              </w:rPr>
              <w:t>Recommendation</w:t>
            </w:r>
            <w:r>
              <w:rPr>
                <w:rFonts w:ascii="Arial" w:hAnsi="Arial" w:cs="Arial"/>
                <w:b/>
                <w:szCs w:val="22"/>
              </w:rPr>
              <w:t>s</w:t>
            </w:r>
          </w:p>
          <w:p w14:paraId="0EDEA7A7" w14:textId="77777777" w:rsidR="00313E56" w:rsidRPr="00E26776" w:rsidRDefault="00313E56" w:rsidP="00313E56">
            <w:pPr>
              <w:pStyle w:val="MainText"/>
              <w:ind w:left="567"/>
              <w:rPr>
                <w:rFonts w:ascii="Arial" w:hAnsi="Arial" w:cs="Arial"/>
                <w:szCs w:val="22"/>
              </w:rPr>
            </w:pPr>
          </w:p>
          <w:p w14:paraId="0ED25EC7" w14:textId="77777777" w:rsidR="00313E56" w:rsidRDefault="00313E56" w:rsidP="00313E56">
            <w:pPr>
              <w:pStyle w:val="MainText"/>
              <w:rPr>
                <w:rFonts w:ascii="Arial" w:hAnsi="Arial" w:cs="Arial"/>
                <w:szCs w:val="22"/>
              </w:rPr>
            </w:pPr>
            <w:r w:rsidRPr="00E26776">
              <w:rPr>
                <w:rFonts w:ascii="Arial" w:hAnsi="Arial" w:cs="Arial"/>
                <w:szCs w:val="22"/>
              </w:rPr>
              <w:t xml:space="preserve">That the </w:t>
            </w:r>
            <w:r>
              <w:rPr>
                <w:rFonts w:ascii="Arial" w:hAnsi="Arial" w:cs="Arial"/>
                <w:szCs w:val="22"/>
              </w:rPr>
              <w:t xml:space="preserve">Panel: </w:t>
            </w:r>
          </w:p>
          <w:p w14:paraId="378AB91B" w14:textId="77777777" w:rsidR="00313E56" w:rsidRDefault="00313E56" w:rsidP="00313E56">
            <w:pPr>
              <w:pStyle w:val="MainText"/>
              <w:rPr>
                <w:rFonts w:ascii="Arial" w:hAnsi="Arial" w:cs="Arial"/>
                <w:szCs w:val="22"/>
              </w:rPr>
            </w:pPr>
          </w:p>
          <w:p w14:paraId="5FEC1F37" w14:textId="77777777" w:rsidR="00313E56" w:rsidRDefault="00313E56" w:rsidP="00313E56">
            <w:pPr>
              <w:pStyle w:val="MainText"/>
              <w:numPr>
                <w:ilvl w:val="0"/>
                <w:numId w:val="21"/>
              </w:numPr>
              <w:rPr>
                <w:rFonts w:ascii="Arial" w:hAnsi="Arial" w:cs="Arial"/>
                <w:szCs w:val="22"/>
              </w:rPr>
            </w:pPr>
            <w:r w:rsidRPr="00E26776">
              <w:rPr>
                <w:rFonts w:ascii="Arial" w:hAnsi="Arial" w:cs="Arial"/>
                <w:szCs w:val="22"/>
              </w:rPr>
              <w:t>comment on</w:t>
            </w:r>
            <w:r>
              <w:rPr>
                <w:rFonts w:ascii="Arial" w:hAnsi="Arial" w:cs="Arial"/>
                <w:szCs w:val="22"/>
              </w:rPr>
              <w:t xml:space="preserve"> the draft response as attached; </w:t>
            </w:r>
          </w:p>
          <w:p w14:paraId="00767C18" w14:textId="77777777" w:rsidR="00313E56" w:rsidRDefault="00313E56" w:rsidP="00313E56">
            <w:pPr>
              <w:pStyle w:val="MainText"/>
              <w:ind w:left="720"/>
              <w:rPr>
                <w:rFonts w:ascii="Arial" w:hAnsi="Arial" w:cs="Arial"/>
                <w:szCs w:val="22"/>
              </w:rPr>
            </w:pPr>
          </w:p>
          <w:p w14:paraId="5C83428A" w14:textId="77777777" w:rsidR="00313E56" w:rsidRDefault="00313E56" w:rsidP="00313E56">
            <w:pPr>
              <w:pStyle w:val="MainText"/>
              <w:numPr>
                <w:ilvl w:val="0"/>
                <w:numId w:val="21"/>
              </w:numPr>
              <w:rPr>
                <w:rFonts w:ascii="Arial" w:hAnsi="Arial" w:cs="Arial"/>
                <w:szCs w:val="22"/>
              </w:rPr>
            </w:pPr>
            <w:r w:rsidRPr="00E26776">
              <w:rPr>
                <w:rFonts w:ascii="Arial" w:hAnsi="Arial" w:cs="Arial"/>
                <w:szCs w:val="22"/>
              </w:rPr>
              <w:t xml:space="preserve">agree that the final response be signed off by Finance Panel </w:t>
            </w:r>
            <w:r>
              <w:rPr>
                <w:rFonts w:ascii="Arial" w:hAnsi="Arial" w:cs="Arial"/>
                <w:szCs w:val="22"/>
              </w:rPr>
              <w:t>Office H</w:t>
            </w:r>
            <w:r w:rsidRPr="00E26776">
              <w:rPr>
                <w:rFonts w:ascii="Arial" w:hAnsi="Arial" w:cs="Arial"/>
                <w:szCs w:val="22"/>
              </w:rPr>
              <w:t>olders</w:t>
            </w:r>
            <w:r>
              <w:rPr>
                <w:rFonts w:ascii="Arial" w:hAnsi="Arial" w:cs="Arial"/>
                <w:szCs w:val="22"/>
              </w:rPr>
              <w:t>; and</w:t>
            </w:r>
          </w:p>
          <w:p w14:paraId="329C8D37" w14:textId="77777777" w:rsidR="00313E56" w:rsidRPr="00C9060B" w:rsidRDefault="00313E56" w:rsidP="00313E56">
            <w:pPr>
              <w:pStyle w:val="MainText"/>
              <w:rPr>
                <w:rFonts w:ascii="Arial" w:hAnsi="Arial" w:cs="Arial"/>
                <w:szCs w:val="22"/>
              </w:rPr>
            </w:pPr>
          </w:p>
          <w:p w14:paraId="3AE23732" w14:textId="77777777" w:rsidR="00313E56" w:rsidRPr="00C9060B" w:rsidRDefault="00313E56" w:rsidP="00313E56">
            <w:pPr>
              <w:pStyle w:val="MainText"/>
              <w:numPr>
                <w:ilvl w:val="0"/>
                <w:numId w:val="21"/>
              </w:numPr>
              <w:rPr>
                <w:rFonts w:ascii="Arial" w:hAnsi="Arial" w:cs="Arial"/>
                <w:szCs w:val="22"/>
              </w:rPr>
            </w:pPr>
            <w:proofErr w:type="gramStart"/>
            <w:r w:rsidRPr="00C9060B">
              <w:rPr>
                <w:rFonts w:ascii="Arial" w:hAnsi="Arial" w:cs="Arial"/>
                <w:szCs w:val="22"/>
              </w:rPr>
              <w:t>agree</w:t>
            </w:r>
            <w:proofErr w:type="gramEnd"/>
            <w:r w:rsidRPr="00C9060B">
              <w:rPr>
                <w:rFonts w:ascii="Arial" w:hAnsi="Arial" w:cs="Arial"/>
                <w:szCs w:val="22"/>
              </w:rPr>
              <w:t xml:space="preserve"> the key issues in paragraph 12 of the report which will inform the LGA’s response to lobbying on business rates. </w:t>
            </w:r>
          </w:p>
          <w:p w14:paraId="136C4632" w14:textId="77777777" w:rsidR="002074D9" w:rsidRPr="00313E56" w:rsidRDefault="002074D9" w:rsidP="000A3935">
            <w:pPr>
              <w:pStyle w:val="MainText"/>
              <w:rPr>
                <w:rFonts w:ascii="Arial" w:hAnsi="Arial" w:cs="Arial"/>
                <w:szCs w:val="22"/>
              </w:rPr>
            </w:pPr>
          </w:p>
          <w:p w14:paraId="3BCD9527" w14:textId="77777777" w:rsidR="000C3360" w:rsidRPr="00313E56" w:rsidRDefault="000C3360">
            <w:pPr>
              <w:pStyle w:val="MainText"/>
              <w:rPr>
                <w:rFonts w:ascii="Arial" w:hAnsi="Arial" w:cs="Arial"/>
                <w:b/>
                <w:szCs w:val="22"/>
              </w:rPr>
            </w:pPr>
            <w:r w:rsidRPr="00313E56">
              <w:rPr>
                <w:rFonts w:ascii="Arial" w:hAnsi="Arial" w:cs="Arial"/>
                <w:b/>
                <w:szCs w:val="22"/>
              </w:rPr>
              <w:t>Action</w:t>
            </w:r>
          </w:p>
          <w:p w14:paraId="58DFBA5B" w14:textId="77777777" w:rsidR="00A601EC" w:rsidRPr="00313E56" w:rsidRDefault="00A601EC">
            <w:pPr>
              <w:pStyle w:val="MainText"/>
              <w:rPr>
                <w:rFonts w:ascii="Arial" w:hAnsi="Arial" w:cs="Arial"/>
                <w:b/>
                <w:szCs w:val="22"/>
              </w:rPr>
            </w:pPr>
          </w:p>
          <w:p w14:paraId="19FD0FF3" w14:textId="77777777" w:rsidR="000C3360" w:rsidRPr="00313E56" w:rsidRDefault="002074D9">
            <w:pPr>
              <w:pStyle w:val="MainText"/>
              <w:rPr>
                <w:rFonts w:ascii="Arial" w:hAnsi="Arial" w:cs="Arial"/>
                <w:szCs w:val="22"/>
              </w:rPr>
            </w:pPr>
            <w:r w:rsidRPr="00313E56">
              <w:rPr>
                <w:rFonts w:ascii="Arial" w:hAnsi="Arial" w:cs="Arial"/>
                <w:szCs w:val="22"/>
              </w:rPr>
              <w:t xml:space="preserve">Officers to </w:t>
            </w:r>
            <w:r w:rsidR="00E42075" w:rsidRPr="00313E56">
              <w:rPr>
                <w:rFonts w:ascii="Arial" w:hAnsi="Arial" w:cs="Arial"/>
                <w:szCs w:val="22"/>
              </w:rPr>
              <w:t xml:space="preserve">submit response by closing date of </w:t>
            </w:r>
            <w:r w:rsidR="007376EF" w:rsidRPr="00313E56">
              <w:rPr>
                <w:rFonts w:ascii="Arial" w:hAnsi="Arial" w:cs="Arial"/>
                <w:szCs w:val="22"/>
              </w:rPr>
              <w:t>6 June</w:t>
            </w:r>
            <w:r w:rsidR="00E42075" w:rsidRPr="00313E56">
              <w:rPr>
                <w:rFonts w:ascii="Arial" w:hAnsi="Arial" w:cs="Arial"/>
                <w:szCs w:val="22"/>
              </w:rPr>
              <w:t xml:space="preserve"> 2014</w:t>
            </w:r>
            <w:r w:rsidR="008E44D8" w:rsidRPr="00313E56">
              <w:rPr>
                <w:rFonts w:ascii="Arial" w:hAnsi="Arial" w:cs="Arial"/>
                <w:szCs w:val="22"/>
              </w:rPr>
              <w:t>.</w:t>
            </w:r>
          </w:p>
          <w:p w14:paraId="1C599D6B" w14:textId="77777777" w:rsidR="000A3935" w:rsidRPr="00313E56" w:rsidRDefault="000A3935">
            <w:pPr>
              <w:pStyle w:val="MainText"/>
              <w:rPr>
                <w:rFonts w:ascii="Arial" w:hAnsi="Arial" w:cs="Arial"/>
                <w:b/>
                <w:szCs w:val="22"/>
              </w:rPr>
            </w:pPr>
          </w:p>
        </w:tc>
      </w:tr>
    </w:tbl>
    <w:p w14:paraId="498098EE" w14:textId="77777777" w:rsidR="00AA6F4D" w:rsidRPr="00313E56" w:rsidRDefault="00AA6F4D">
      <w:pPr>
        <w:pStyle w:val="MainText"/>
        <w:rPr>
          <w:rFonts w:ascii="Arial" w:hAnsi="Arial" w:cs="Arial"/>
          <w:szCs w:val="22"/>
        </w:rPr>
      </w:pPr>
    </w:p>
    <w:p w14:paraId="6577C9A3" w14:textId="77777777" w:rsidR="00AA6F4D" w:rsidRPr="00313E56" w:rsidRDefault="00AA6F4D">
      <w:pPr>
        <w:pStyle w:val="MainText"/>
        <w:rPr>
          <w:rFonts w:ascii="Arial" w:hAnsi="Arial" w:cs="Arial"/>
          <w:szCs w:val="22"/>
        </w:rPr>
      </w:pPr>
    </w:p>
    <w:p w14:paraId="2CE12746" w14:textId="77777777" w:rsidR="00A8358F" w:rsidRPr="00E26776" w:rsidRDefault="00A8358F" w:rsidP="00A8358F">
      <w:pPr>
        <w:pStyle w:val="MainText"/>
        <w:rPr>
          <w:rFonts w:ascii="Arial" w:hAnsi="Arial" w:cs="Arial"/>
          <w:szCs w:val="22"/>
        </w:rPr>
      </w:pPr>
    </w:p>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85"/>
      </w:tblGrid>
      <w:tr w:rsidR="00A8358F" w:rsidRPr="00E26776" w14:paraId="77D230F6" w14:textId="77777777" w:rsidTr="00421BD4">
        <w:trPr>
          <w:trHeight w:val="437"/>
        </w:trPr>
        <w:tc>
          <w:tcPr>
            <w:tcW w:w="9585" w:type="dxa"/>
          </w:tcPr>
          <w:p w14:paraId="54AC7A07" w14:textId="77777777" w:rsidR="00A8358F" w:rsidRPr="00E26776" w:rsidRDefault="00A8358F" w:rsidP="00421BD4">
            <w:pPr>
              <w:pStyle w:val="MainText"/>
              <w:spacing w:after="120" w:line="240" w:lineRule="auto"/>
              <w:rPr>
                <w:rFonts w:ascii="Arial" w:hAnsi="Arial" w:cs="Arial"/>
                <w:szCs w:val="22"/>
              </w:rPr>
            </w:pPr>
            <w:r w:rsidRPr="00E26776">
              <w:rPr>
                <w:rFonts w:ascii="Arial" w:hAnsi="Arial" w:cs="Arial"/>
                <w:b/>
                <w:szCs w:val="22"/>
              </w:rPr>
              <w:t>Contact officer:</w:t>
            </w:r>
            <w:r w:rsidRPr="00E26776">
              <w:rPr>
                <w:rFonts w:ascii="Arial" w:hAnsi="Arial" w:cs="Arial"/>
                <w:szCs w:val="22"/>
              </w:rPr>
              <w:t xml:space="preserve">   </w:t>
            </w:r>
            <w:r>
              <w:rPr>
                <w:rFonts w:ascii="Arial" w:hAnsi="Arial" w:cs="Arial"/>
                <w:szCs w:val="22"/>
              </w:rPr>
              <w:t xml:space="preserve">            </w:t>
            </w:r>
            <w:r w:rsidRPr="00E26776">
              <w:rPr>
                <w:rFonts w:ascii="Arial" w:hAnsi="Arial" w:cs="Arial"/>
                <w:szCs w:val="22"/>
              </w:rPr>
              <w:t>Mike Heiser</w:t>
            </w:r>
          </w:p>
        </w:tc>
      </w:tr>
      <w:tr w:rsidR="00A8358F" w:rsidRPr="00E26776" w14:paraId="736638B7" w14:textId="77777777" w:rsidTr="00421BD4">
        <w:trPr>
          <w:trHeight w:val="406"/>
        </w:trPr>
        <w:tc>
          <w:tcPr>
            <w:tcW w:w="9585" w:type="dxa"/>
          </w:tcPr>
          <w:p w14:paraId="55AD4613" w14:textId="77777777" w:rsidR="00A8358F" w:rsidRPr="00E26776" w:rsidRDefault="00A8358F" w:rsidP="00421BD4">
            <w:pPr>
              <w:pStyle w:val="MainText"/>
              <w:spacing w:after="120" w:line="240" w:lineRule="auto"/>
              <w:rPr>
                <w:rFonts w:ascii="Arial" w:hAnsi="Arial" w:cs="Arial"/>
                <w:szCs w:val="22"/>
              </w:rPr>
            </w:pPr>
            <w:r w:rsidRPr="00E26776">
              <w:rPr>
                <w:rFonts w:ascii="Arial" w:hAnsi="Arial" w:cs="Arial"/>
                <w:b/>
                <w:szCs w:val="22"/>
              </w:rPr>
              <w:t xml:space="preserve">Position: </w:t>
            </w:r>
            <w:r>
              <w:rPr>
                <w:rFonts w:ascii="Arial" w:hAnsi="Arial" w:cs="Arial"/>
                <w:b/>
                <w:szCs w:val="22"/>
              </w:rPr>
              <w:t xml:space="preserve">                         </w:t>
            </w:r>
            <w:r w:rsidRPr="00E26776">
              <w:rPr>
                <w:rFonts w:ascii="Arial" w:hAnsi="Arial" w:cs="Arial"/>
                <w:szCs w:val="22"/>
              </w:rPr>
              <w:t>Senior Adviser (Finance)</w:t>
            </w:r>
          </w:p>
        </w:tc>
      </w:tr>
      <w:tr w:rsidR="00A8358F" w:rsidRPr="00E26776" w14:paraId="52F6E537" w14:textId="77777777" w:rsidTr="00421BD4">
        <w:trPr>
          <w:trHeight w:val="406"/>
        </w:trPr>
        <w:tc>
          <w:tcPr>
            <w:tcW w:w="9585" w:type="dxa"/>
          </w:tcPr>
          <w:p w14:paraId="339AC150" w14:textId="77777777" w:rsidR="00A8358F" w:rsidRPr="00E26776" w:rsidRDefault="00A8358F" w:rsidP="00421BD4">
            <w:pPr>
              <w:pStyle w:val="MainText"/>
              <w:spacing w:after="120" w:line="240" w:lineRule="auto"/>
              <w:rPr>
                <w:rFonts w:ascii="Arial" w:hAnsi="Arial" w:cs="Arial"/>
                <w:szCs w:val="22"/>
              </w:rPr>
            </w:pPr>
            <w:r w:rsidRPr="00E26776">
              <w:rPr>
                <w:rFonts w:ascii="Arial" w:hAnsi="Arial" w:cs="Arial"/>
                <w:b/>
                <w:szCs w:val="22"/>
              </w:rPr>
              <w:t xml:space="preserve">Phone no: </w:t>
            </w:r>
            <w:r>
              <w:rPr>
                <w:rFonts w:ascii="Arial" w:hAnsi="Arial" w:cs="Arial"/>
                <w:b/>
                <w:szCs w:val="22"/>
              </w:rPr>
              <w:t xml:space="preserve">                       </w:t>
            </w:r>
            <w:r w:rsidRPr="00E26776">
              <w:rPr>
                <w:rFonts w:ascii="Arial" w:hAnsi="Arial" w:cs="Arial"/>
                <w:szCs w:val="22"/>
              </w:rPr>
              <w:t>020 7664 3265</w:t>
            </w:r>
          </w:p>
        </w:tc>
      </w:tr>
      <w:tr w:rsidR="00A8358F" w:rsidRPr="00D237F5" w14:paraId="5A3B85AC" w14:textId="77777777" w:rsidTr="00421BD4">
        <w:trPr>
          <w:trHeight w:val="421"/>
        </w:trPr>
        <w:tc>
          <w:tcPr>
            <w:tcW w:w="9585" w:type="dxa"/>
          </w:tcPr>
          <w:p w14:paraId="64C44FF0" w14:textId="77777777" w:rsidR="00A8358F" w:rsidRPr="00E26776" w:rsidRDefault="00A8358F" w:rsidP="00421BD4">
            <w:pPr>
              <w:pStyle w:val="MainText"/>
              <w:spacing w:after="120" w:line="240" w:lineRule="auto"/>
              <w:rPr>
                <w:rFonts w:ascii="Arial" w:hAnsi="Arial" w:cs="Arial"/>
                <w:szCs w:val="22"/>
                <w:lang w:val="fr-FR"/>
              </w:rPr>
            </w:pPr>
            <w:r w:rsidRPr="00E26776">
              <w:rPr>
                <w:rFonts w:ascii="Arial" w:hAnsi="Arial" w:cs="Arial"/>
                <w:b/>
                <w:szCs w:val="22"/>
                <w:lang w:val="fr-FR"/>
              </w:rPr>
              <w:t xml:space="preserve">E-mail: </w:t>
            </w:r>
            <w:r>
              <w:rPr>
                <w:rFonts w:ascii="Arial" w:hAnsi="Arial" w:cs="Arial"/>
                <w:b/>
                <w:szCs w:val="22"/>
                <w:lang w:val="fr-FR"/>
              </w:rPr>
              <w:t xml:space="preserve">                            </w:t>
            </w:r>
            <w:hyperlink r:id="rId9" w:history="1">
              <w:r w:rsidRPr="00E26776">
                <w:rPr>
                  <w:rStyle w:val="Hyperlink"/>
                  <w:rFonts w:ascii="Arial" w:hAnsi="Arial" w:cs="Arial"/>
                  <w:szCs w:val="22"/>
                  <w:lang w:val="fr-FR"/>
                </w:rPr>
                <w:t>mike.heiser@local.gov.uk</w:t>
              </w:r>
            </w:hyperlink>
          </w:p>
        </w:tc>
      </w:tr>
    </w:tbl>
    <w:p w14:paraId="39ABD31D" w14:textId="77777777" w:rsidR="00A601EC" w:rsidRPr="00313E56" w:rsidRDefault="00A601EC">
      <w:pPr>
        <w:pStyle w:val="MainText"/>
        <w:rPr>
          <w:rFonts w:ascii="Arial" w:hAnsi="Arial" w:cs="Arial"/>
          <w:szCs w:val="22"/>
          <w:lang w:val="fr-FR"/>
        </w:rPr>
      </w:pPr>
    </w:p>
    <w:p w14:paraId="65DDCF84" w14:textId="77777777" w:rsidR="00924AF9" w:rsidRPr="001B56B8" w:rsidRDefault="00924AF9" w:rsidP="00D07B3B">
      <w:pPr>
        <w:pStyle w:val="LGAItemNoHeading"/>
        <w:spacing w:before="720"/>
        <w:rPr>
          <w:rFonts w:ascii="Arial" w:hAnsi="Arial" w:cs="Arial"/>
          <w:sz w:val="28"/>
          <w:szCs w:val="28"/>
          <w:lang w:val="fr-FR"/>
        </w:rPr>
      </w:pPr>
      <w:bookmarkStart w:id="1" w:name="MainHeading2"/>
      <w:bookmarkEnd w:id="1"/>
      <w:r w:rsidRPr="001B56B8">
        <w:rPr>
          <w:rFonts w:ascii="Arial" w:hAnsi="Arial" w:cs="Arial"/>
          <w:sz w:val="28"/>
          <w:szCs w:val="28"/>
          <w:lang w:val="fr-FR"/>
        </w:rPr>
        <w:br w:type="page"/>
      </w:r>
    </w:p>
    <w:p w14:paraId="35FC5860" w14:textId="6C99DDC5" w:rsidR="00982B41" w:rsidRPr="00BB212B" w:rsidRDefault="00E42075" w:rsidP="00D07B3B">
      <w:pPr>
        <w:pStyle w:val="LGAItemNoHeading"/>
        <w:spacing w:before="720"/>
        <w:rPr>
          <w:rFonts w:ascii="Arial" w:hAnsi="Arial" w:cs="Arial"/>
          <w:sz w:val="28"/>
          <w:szCs w:val="28"/>
        </w:rPr>
      </w:pPr>
      <w:r>
        <w:rPr>
          <w:rFonts w:ascii="Arial" w:hAnsi="Arial" w:cs="Arial"/>
          <w:sz w:val="28"/>
          <w:szCs w:val="28"/>
        </w:rPr>
        <w:lastRenderedPageBreak/>
        <w:t xml:space="preserve">Business Rates </w:t>
      </w:r>
    </w:p>
    <w:p w14:paraId="096EEC06" w14:textId="77777777" w:rsidR="00924AF9" w:rsidRDefault="00924AF9" w:rsidP="00D07B3B">
      <w:pPr>
        <w:pStyle w:val="MainText"/>
        <w:spacing w:line="240" w:lineRule="auto"/>
        <w:rPr>
          <w:rFonts w:ascii="Arial" w:hAnsi="Arial" w:cs="Arial"/>
          <w:b/>
          <w:szCs w:val="22"/>
        </w:rPr>
      </w:pPr>
    </w:p>
    <w:p w14:paraId="2CD723C8" w14:textId="77777777" w:rsidR="00D84788" w:rsidRPr="00D07B3B" w:rsidRDefault="000C34A3" w:rsidP="00D07B3B">
      <w:pPr>
        <w:pStyle w:val="MainText"/>
        <w:spacing w:line="240" w:lineRule="auto"/>
        <w:rPr>
          <w:rFonts w:ascii="Arial" w:hAnsi="Arial" w:cs="Arial"/>
          <w:b/>
          <w:szCs w:val="22"/>
        </w:rPr>
      </w:pPr>
      <w:r w:rsidRPr="00D07B3B">
        <w:rPr>
          <w:rFonts w:ascii="Arial" w:hAnsi="Arial" w:cs="Arial"/>
          <w:b/>
          <w:szCs w:val="22"/>
        </w:rPr>
        <w:t>Introduction</w:t>
      </w:r>
      <w:r w:rsidR="00982B41" w:rsidRPr="00D07B3B">
        <w:rPr>
          <w:rFonts w:ascii="Arial" w:hAnsi="Arial" w:cs="Arial"/>
          <w:b/>
          <w:szCs w:val="22"/>
        </w:rPr>
        <w:t xml:space="preserve"> </w:t>
      </w:r>
    </w:p>
    <w:p w14:paraId="54847F61" w14:textId="77777777" w:rsidR="00C925A2" w:rsidRPr="00D07B3B" w:rsidRDefault="00C925A2" w:rsidP="00D07B3B">
      <w:pPr>
        <w:pStyle w:val="MainText"/>
        <w:spacing w:line="240" w:lineRule="auto"/>
        <w:rPr>
          <w:rFonts w:ascii="Arial" w:hAnsi="Arial" w:cs="Arial"/>
          <w:szCs w:val="22"/>
        </w:rPr>
      </w:pPr>
    </w:p>
    <w:p w14:paraId="7A179044" w14:textId="1F5D97B1" w:rsidR="009D76E9" w:rsidRDefault="009D76E9" w:rsidP="00D07B3B">
      <w:pPr>
        <w:pStyle w:val="ListParagraph"/>
        <w:numPr>
          <w:ilvl w:val="0"/>
          <w:numId w:val="12"/>
        </w:numPr>
        <w:contextualSpacing w:val="0"/>
        <w:rPr>
          <w:rFonts w:ascii="Arial" w:hAnsi="Arial" w:cs="Arial"/>
          <w:szCs w:val="22"/>
        </w:rPr>
      </w:pPr>
      <w:proofErr w:type="gramStart"/>
      <w:r w:rsidRPr="00D07B3B">
        <w:rPr>
          <w:rFonts w:ascii="Arial" w:hAnsi="Arial" w:cs="Arial"/>
          <w:szCs w:val="22"/>
        </w:rPr>
        <w:t>Business rates has</w:t>
      </w:r>
      <w:proofErr w:type="gramEnd"/>
      <w:r w:rsidRPr="00D07B3B">
        <w:rPr>
          <w:rFonts w:ascii="Arial" w:hAnsi="Arial" w:cs="Arial"/>
          <w:szCs w:val="22"/>
        </w:rPr>
        <w:t xml:space="preserve"> always provided a substantial proportion of funding for local government.  Since the partial localisation of business rates last year, alongside the reduction in exchequer-fu</w:t>
      </w:r>
      <w:r w:rsidR="00D07B3B">
        <w:rPr>
          <w:rFonts w:ascii="Arial" w:hAnsi="Arial" w:cs="Arial"/>
          <w:szCs w:val="22"/>
        </w:rPr>
        <w:t>nded grant from the government,</w:t>
      </w:r>
      <w:r w:rsidRPr="00D07B3B">
        <w:rPr>
          <w:rFonts w:ascii="Arial" w:hAnsi="Arial" w:cs="Arial"/>
          <w:szCs w:val="22"/>
        </w:rPr>
        <w:t xml:space="preserve"> the tax has become more important to individual authorities as well as to the system as a whole. </w:t>
      </w:r>
    </w:p>
    <w:p w14:paraId="26CE8DE5" w14:textId="77777777" w:rsidR="00D07B3B" w:rsidRPr="00D07B3B" w:rsidRDefault="00D07B3B" w:rsidP="00D07B3B">
      <w:pPr>
        <w:pStyle w:val="ListParagraph"/>
        <w:ind w:left="360"/>
        <w:contextualSpacing w:val="0"/>
        <w:rPr>
          <w:rFonts w:ascii="Arial" w:hAnsi="Arial" w:cs="Arial"/>
          <w:szCs w:val="22"/>
        </w:rPr>
      </w:pPr>
    </w:p>
    <w:p w14:paraId="56B862A3" w14:textId="1F7A36B4" w:rsidR="009D78FD" w:rsidRPr="009D78FD" w:rsidRDefault="009D76E9" w:rsidP="009D78FD">
      <w:pPr>
        <w:pStyle w:val="ListParagraph"/>
        <w:numPr>
          <w:ilvl w:val="0"/>
          <w:numId w:val="12"/>
        </w:numPr>
        <w:rPr>
          <w:rFonts w:ascii="Arial" w:hAnsi="Arial" w:cs="Arial"/>
          <w:szCs w:val="22"/>
        </w:rPr>
      </w:pPr>
      <w:r w:rsidRPr="00D07B3B">
        <w:rPr>
          <w:rFonts w:ascii="Arial" w:hAnsi="Arial" w:cs="Arial"/>
          <w:szCs w:val="22"/>
        </w:rPr>
        <w:t xml:space="preserve">At the same time, </w:t>
      </w:r>
      <w:r w:rsidR="00EB46D6" w:rsidRPr="00D07B3B">
        <w:rPr>
          <w:rFonts w:ascii="Arial" w:hAnsi="Arial" w:cs="Arial"/>
          <w:szCs w:val="22"/>
        </w:rPr>
        <w:t xml:space="preserve">although there is no consensus on either the nature of the problem or a solution, </w:t>
      </w:r>
      <w:r w:rsidRPr="00D07B3B">
        <w:rPr>
          <w:rFonts w:ascii="Arial" w:hAnsi="Arial" w:cs="Arial"/>
          <w:szCs w:val="22"/>
        </w:rPr>
        <w:t>some commentators including bodies representing business interests have begun to question</w:t>
      </w:r>
      <w:r w:rsidR="00EB46D6" w:rsidRPr="00D07B3B">
        <w:rPr>
          <w:rFonts w:ascii="Arial" w:hAnsi="Arial" w:cs="Arial"/>
          <w:szCs w:val="22"/>
        </w:rPr>
        <w:t xml:space="preserve"> aspects of</w:t>
      </w:r>
      <w:r w:rsidRPr="00D07B3B">
        <w:rPr>
          <w:rFonts w:ascii="Arial" w:hAnsi="Arial" w:cs="Arial"/>
          <w:szCs w:val="22"/>
        </w:rPr>
        <w:t xml:space="preserve"> business rates as a tax</w:t>
      </w:r>
      <w:r w:rsidR="00EB46D6" w:rsidRPr="00D07B3B">
        <w:rPr>
          <w:rFonts w:ascii="Arial" w:hAnsi="Arial" w:cs="Arial"/>
          <w:szCs w:val="22"/>
        </w:rPr>
        <w:t xml:space="preserve">. </w:t>
      </w:r>
      <w:r w:rsidRPr="00D07B3B">
        <w:rPr>
          <w:rFonts w:ascii="Arial" w:hAnsi="Arial" w:cs="Arial"/>
          <w:szCs w:val="22"/>
        </w:rPr>
        <w:t xml:space="preserve"> </w:t>
      </w:r>
      <w:r w:rsidR="009D78FD">
        <w:rPr>
          <w:rFonts w:ascii="Arial" w:hAnsi="Arial" w:cs="Arial"/>
          <w:szCs w:val="22"/>
        </w:rPr>
        <w:t>For example:</w:t>
      </w:r>
    </w:p>
    <w:p w14:paraId="53ACA62A" w14:textId="77777777" w:rsidR="00D07B3B" w:rsidRPr="00D07B3B" w:rsidRDefault="00D07B3B" w:rsidP="00D07B3B">
      <w:pPr>
        <w:pStyle w:val="ListParagraph"/>
        <w:rPr>
          <w:rFonts w:ascii="Arial" w:hAnsi="Arial" w:cs="Arial"/>
          <w:szCs w:val="22"/>
        </w:rPr>
      </w:pPr>
    </w:p>
    <w:p w14:paraId="52FCEEDC" w14:textId="54CCE651" w:rsidR="009D76E9" w:rsidRPr="00D07B3B" w:rsidRDefault="009D76E9" w:rsidP="00D07B3B">
      <w:pPr>
        <w:pStyle w:val="ListParagraph"/>
        <w:numPr>
          <w:ilvl w:val="1"/>
          <w:numId w:val="12"/>
        </w:numPr>
        <w:rPr>
          <w:rFonts w:ascii="Arial" w:hAnsi="Arial" w:cs="Arial"/>
          <w:szCs w:val="22"/>
        </w:rPr>
      </w:pPr>
      <w:r w:rsidRPr="00D07B3B">
        <w:rPr>
          <w:rFonts w:ascii="Arial" w:hAnsi="Arial" w:cs="Arial"/>
          <w:szCs w:val="22"/>
        </w:rPr>
        <w:t xml:space="preserve">The Federation of Small Businesses found that seven per cent of its members who pay business rates pay more in rates than they do in rent, and for a further six per cent rates and rents are about the same.  The FSB claim that it is a tax “not related to economic activity and this needs to be addressed.” </w:t>
      </w:r>
    </w:p>
    <w:p w14:paraId="4C645B18" w14:textId="77777777" w:rsidR="009D76E9" w:rsidRPr="00D07B3B" w:rsidRDefault="009D76E9" w:rsidP="00D07B3B">
      <w:pPr>
        <w:pStyle w:val="ListParagraph"/>
        <w:ind w:left="360"/>
        <w:rPr>
          <w:rFonts w:ascii="Arial" w:hAnsi="Arial" w:cs="Arial"/>
          <w:szCs w:val="22"/>
        </w:rPr>
      </w:pPr>
    </w:p>
    <w:p w14:paraId="41077425" w14:textId="692F9DA4" w:rsidR="009D76E9" w:rsidRPr="00D07B3B" w:rsidRDefault="009D76E9" w:rsidP="00D07B3B">
      <w:pPr>
        <w:pStyle w:val="ListParagraph"/>
        <w:numPr>
          <w:ilvl w:val="1"/>
          <w:numId w:val="12"/>
        </w:numPr>
        <w:rPr>
          <w:rFonts w:ascii="Arial" w:hAnsi="Arial" w:cs="Arial"/>
          <w:szCs w:val="22"/>
        </w:rPr>
      </w:pPr>
      <w:r w:rsidRPr="00D07B3B">
        <w:rPr>
          <w:rFonts w:ascii="Arial" w:hAnsi="Arial" w:cs="Arial"/>
          <w:szCs w:val="22"/>
        </w:rPr>
        <w:t xml:space="preserve">The Confederation of British Industry in its Autumn Statement submission urged the Treasury to cap rates increases at 2% and commit to an overhaul of the system which it claimed is “acting as a barrier to investment.”  </w:t>
      </w:r>
      <w:r w:rsidR="00EB46D6" w:rsidRPr="00D07B3B">
        <w:rPr>
          <w:rFonts w:ascii="Arial" w:hAnsi="Arial" w:cs="Arial"/>
          <w:szCs w:val="22"/>
        </w:rPr>
        <w:t xml:space="preserve">This was included in the Autumn Statement which, </w:t>
      </w:r>
      <w:r w:rsidRPr="00D07B3B">
        <w:rPr>
          <w:rFonts w:ascii="Arial" w:hAnsi="Arial" w:cs="Arial"/>
          <w:szCs w:val="22"/>
        </w:rPr>
        <w:t>while not committing to an overhaul, promised to “discuss options for longer-term administrative reform of business rates post-2017.”</w:t>
      </w:r>
    </w:p>
    <w:p w14:paraId="55FF93C5" w14:textId="77777777" w:rsidR="009D76E9" w:rsidRPr="00D07B3B" w:rsidRDefault="009D76E9" w:rsidP="00D07B3B">
      <w:pPr>
        <w:pStyle w:val="ListParagraph"/>
        <w:ind w:left="792"/>
        <w:rPr>
          <w:rFonts w:ascii="Arial" w:hAnsi="Arial" w:cs="Arial"/>
          <w:szCs w:val="22"/>
        </w:rPr>
      </w:pPr>
    </w:p>
    <w:p w14:paraId="48D4CEB9" w14:textId="77777777" w:rsidR="009D76E9" w:rsidRPr="00D07B3B" w:rsidRDefault="009D76E9" w:rsidP="00D07B3B">
      <w:pPr>
        <w:pStyle w:val="ListParagraph"/>
        <w:numPr>
          <w:ilvl w:val="1"/>
          <w:numId w:val="12"/>
        </w:numPr>
        <w:rPr>
          <w:rFonts w:ascii="Arial" w:hAnsi="Arial" w:cs="Arial"/>
          <w:szCs w:val="22"/>
        </w:rPr>
      </w:pPr>
      <w:r w:rsidRPr="00D07B3B">
        <w:rPr>
          <w:rFonts w:ascii="Arial" w:hAnsi="Arial" w:cs="Arial"/>
          <w:szCs w:val="22"/>
        </w:rPr>
        <w:t xml:space="preserve">In its Green Budget </w:t>
      </w:r>
      <w:r w:rsidR="00EB46D6" w:rsidRPr="00D07B3B">
        <w:rPr>
          <w:rFonts w:ascii="Arial" w:hAnsi="Arial" w:cs="Arial"/>
          <w:szCs w:val="22"/>
        </w:rPr>
        <w:t>fo</w:t>
      </w:r>
      <w:r w:rsidRPr="00D07B3B">
        <w:rPr>
          <w:rFonts w:ascii="Arial" w:hAnsi="Arial" w:cs="Arial"/>
          <w:szCs w:val="22"/>
        </w:rPr>
        <w:t>r</w:t>
      </w:r>
      <w:r w:rsidR="00EB46D6" w:rsidRPr="00D07B3B">
        <w:rPr>
          <w:rFonts w:ascii="Arial" w:hAnsi="Arial" w:cs="Arial"/>
          <w:szCs w:val="22"/>
        </w:rPr>
        <w:t xml:space="preserve"> 2014 </w:t>
      </w:r>
      <w:r w:rsidRPr="00D07B3B">
        <w:rPr>
          <w:rFonts w:ascii="Arial" w:hAnsi="Arial" w:cs="Arial"/>
          <w:szCs w:val="22"/>
        </w:rPr>
        <w:t xml:space="preserve">the Institute for Fiscal Studies was critical of business rates, arguing instead for a Land Value Tax (LVT), although it does accept the practical and political difficulties in such a radical change.  </w:t>
      </w:r>
    </w:p>
    <w:p w14:paraId="270B671A" w14:textId="77777777" w:rsidR="009D76E9" w:rsidRPr="00D07B3B" w:rsidRDefault="009D76E9" w:rsidP="00D07B3B">
      <w:pPr>
        <w:pStyle w:val="ListParagraph"/>
        <w:ind w:left="792"/>
        <w:rPr>
          <w:rFonts w:ascii="Arial" w:hAnsi="Arial" w:cs="Arial"/>
          <w:szCs w:val="22"/>
        </w:rPr>
      </w:pPr>
    </w:p>
    <w:p w14:paraId="7B7F0664" w14:textId="77777777" w:rsidR="009D76E9" w:rsidRPr="00D07B3B" w:rsidRDefault="009D76E9" w:rsidP="00D07B3B">
      <w:pPr>
        <w:pStyle w:val="ListParagraph"/>
        <w:numPr>
          <w:ilvl w:val="1"/>
          <w:numId w:val="12"/>
        </w:numPr>
        <w:rPr>
          <w:rFonts w:ascii="Arial" w:hAnsi="Arial" w:cs="Arial"/>
          <w:szCs w:val="22"/>
        </w:rPr>
      </w:pPr>
      <w:r w:rsidRPr="00D07B3B">
        <w:rPr>
          <w:rFonts w:ascii="Arial" w:hAnsi="Arial" w:cs="Arial"/>
          <w:szCs w:val="22"/>
        </w:rPr>
        <w:t xml:space="preserve">The British Retail Consortium (18 February 2014) published “the road to reform,” presenting options for reform to give positive incentives for investment in property, support high street regeneration and create more jobs.  </w:t>
      </w:r>
    </w:p>
    <w:p w14:paraId="529B83A3" w14:textId="77777777" w:rsidR="009D76E9" w:rsidRPr="00D07B3B" w:rsidRDefault="009D76E9" w:rsidP="00D07B3B">
      <w:pPr>
        <w:rPr>
          <w:rFonts w:ascii="Arial" w:hAnsi="Arial" w:cs="Arial"/>
          <w:szCs w:val="22"/>
        </w:rPr>
      </w:pPr>
    </w:p>
    <w:p w14:paraId="3315E5C6" w14:textId="42A08F25" w:rsidR="009D76E9" w:rsidRDefault="009D76E9" w:rsidP="00D07B3B">
      <w:pPr>
        <w:pStyle w:val="ListParagraph"/>
        <w:numPr>
          <w:ilvl w:val="1"/>
          <w:numId w:val="12"/>
        </w:numPr>
        <w:rPr>
          <w:rFonts w:ascii="Arial" w:hAnsi="Arial" w:cs="Arial"/>
          <w:szCs w:val="22"/>
        </w:rPr>
      </w:pPr>
      <w:r w:rsidRPr="00D07B3B">
        <w:rPr>
          <w:rFonts w:ascii="Arial" w:hAnsi="Arial" w:cs="Arial"/>
          <w:szCs w:val="22"/>
        </w:rPr>
        <w:t xml:space="preserve"> A report of the Business Industry and Skills Select Committee (3 March 2014)  calls for a wholesale review that goes beyond the administration of business rates to examine whether retail taxes should be based on sales rather than the rateable value of a property; whether retail needs its own system of business taxation; and how frequently revaluations should take place.</w:t>
      </w:r>
    </w:p>
    <w:p w14:paraId="6EDE67F0" w14:textId="77777777" w:rsidR="00D07B3B" w:rsidRPr="00D07B3B" w:rsidRDefault="00D07B3B" w:rsidP="00D07B3B">
      <w:pPr>
        <w:rPr>
          <w:rFonts w:ascii="Arial" w:hAnsi="Arial" w:cs="Arial"/>
          <w:szCs w:val="22"/>
        </w:rPr>
      </w:pPr>
    </w:p>
    <w:p w14:paraId="6A1CA36F" w14:textId="77777777" w:rsidR="009D76E9" w:rsidRDefault="00EB46D6" w:rsidP="00D07B3B">
      <w:pPr>
        <w:pStyle w:val="ListParagraph"/>
        <w:numPr>
          <w:ilvl w:val="0"/>
          <w:numId w:val="12"/>
        </w:numPr>
        <w:contextualSpacing w:val="0"/>
        <w:rPr>
          <w:rFonts w:ascii="Arial" w:hAnsi="Arial" w:cs="Arial"/>
          <w:szCs w:val="22"/>
        </w:rPr>
      </w:pPr>
      <w:r w:rsidRPr="00D07B3B">
        <w:rPr>
          <w:rFonts w:ascii="Arial" w:hAnsi="Arial" w:cs="Arial"/>
          <w:szCs w:val="22"/>
        </w:rPr>
        <w:t xml:space="preserve">The government has recognised the need for change to the appeals system and consulted in March reform of the appeals process.  The LGA responded on the basis of its broad support, recognising the current appeals system as a significant barrier to the incentive to grow business rates. A Government response is awaited. </w:t>
      </w:r>
    </w:p>
    <w:p w14:paraId="01CFF2AD" w14:textId="77777777" w:rsidR="00D07B3B" w:rsidRPr="00D07B3B" w:rsidRDefault="00D07B3B" w:rsidP="00D07B3B">
      <w:pPr>
        <w:pStyle w:val="ListParagraph"/>
        <w:ind w:left="360"/>
        <w:contextualSpacing w:val="0"/>
        <w:rPr>
          <w:rFonts w:ascii="Arial" w:hAnsi="Arial" w:cs="Arial"/>
          <w:szCs w:val="22"/>
        </w:rPr>
      </w:pPr>
    </w:p>
    <w:p w14:paraId="67B6D69A" w14:textId="3CE7FEB6" w:rsidR="00982B41" w:rsidRDefault="00D07B3B" w:rsidP="00D07B3B">
      <w:pPr>
        <w:pStyle w:val="ListParagraph"/>
        <w:numPr>
          <w:ilvl w:val="0"/>
          <w:numId w:val="12"/>
        </w:numPr>
        <w:contextualSpacing w:val="0"/>
        <w:rPr>
          <w:rFonts w:ascii="Arial" w:hAnsi="Arial" w:cs="Arial"/>
          <w:szCs w:val="22"/>
        </w:rPr>
      </w:pPr>
      <w:r>
        <w:rPr>
          <w:rFonts w:ascii="Arial" w:hAnsi="Arial" w:cs="Arial"/>
          <w:szCs w:val="22"/>
        </w:rPr>
        <w:t>A further</w:t>
      </w:r>
      <w:r w:rsidR="007376EF" w:rsidRPr="00D07B3B">
        <w:rPr>
          <w:rFonts w:ascii="Arial" w:hAnsi="Arial" w:cs="Arial"/>
          <w:szCs w:val="22"/>
        </w:rPr>
        <w:t xml:space="preserve"> </w:t>
      </w:r>
      <w:r w:rsidR="007376EF" w:rsidRPr="00D07B3B">
        <w:rPr>
          <w:rFonts w:ascii="Arial" w:hAnsi="Arial" w:cs="Arial"/>
          <w:szCs w:val="22"/>
          <w:lang w:eastAsia="en-US"/>
        </w:rPr>
        <w:t>document</w:t>
      </w:r>
      <w:r w:rsidR="007376EF" w:rsidRPr="00D07B3B">
        <w:rPr>
          <w:rFonts w:ascii="Arial" w:hAnsi="Arial" w:cs="Arial"/>
          <w:szCs w:val="22"/>
        </w:rPr>
        <w:t xml:space="preserve"> on the administration of business rates in England </w:t>
      </w:r>
      <w:r w:rsidR="00EB46D6" w:rsidRPr="00D07B3B">
        <w:rPr>
          <w:rFonts w:ascii="Arial" w:hAnsi="Arial" w:cs="Arial"/>
          <w:szCs w:val="22"/>
        </w:rPr>
        <w:t xml:space="preserve">as promised in the Autumn Statement </w:t>
      </w:r>
      <w:r w:rsidR="007376EF" w:rsidRPr="00D07B3B">
        <w:rPr>
          <w:rFonts w:ascii="Arial" w:hAnsi="Arial" w:cs="Arial"/>
          <w:szCs w:val="22"/>
        </w:rPr>
        <w:t>was published by DCLG and the Treasury in April</w:t>
      </w:r>
      <w:r w:rsidR="000C34A3" w:rsidRPr="00D07B3B">
        <w:rPr>
          <w:rFonts w:ascii="Arial" w:hAnsi="Arial" w:cs="Arial"/>
          <w:szCs w:val="22"/>
        </w:rPr>
        <w:t xml:space="preserve"> 2014</w:t>
      </w:r>
      <w:r w:rsidR="0084680C" w:rsidRPr="00D07B3B">
        <w:rPr>
          <w:rFonts w:ascii="Arial" w:hAnsi="Arial" w:cs="Arial"/>
          <w:szCs w:val="22"/>
        </w:rPr>
        <w:t>.</w:t>
      </w:r>
      <w:r w:rsidR="007376EF" w:rsidRPr="00D07B3B">
        <w:rPr>
          <w:rFonts w:ascii="Arial" w:hAnsi="Arial" w:cs="Arial"/>
          <w:szCs w:val="22"/>
        </w:rPr>
        <w:t xml:space="preserve">  </w:t>
      </w:r>
    </w:p>
    <w:p w14:paraId="219D98F0" w14:textId="77777777" w:rsidR="00D07B3B" w:rsidRPr="00D07B3B" w:rsidRDefault="00D07B3B" w:rsidP="00D07B3B">
      <w:pPr>
        <w:pStyle w:val="ListParagraph"/>
        <w:ind w:left="360"/>
        <w:contextualSpacing w:val="0"/>
        <w:rPr>
          <w:rFonts w:ascii="Arial" w:hAnsi="Arial" w:cs="Arial"/>
          <w:szCs w:val="22"/>
        </w:rPr>
      </w:pPr>
    </w:p>
    <w:p w14:paraId="6C53C6C2" w14:textId="77777777" w:rsidR="002E647E" w:rsidRDefault="002E647E" w:rsidP="00D07B3B">
      <w:pPr>
        <w:pStyle w:val="ListParagraph"/>
        <w:numPr>
          <w:ilvl w:val="0"/>
          <w:numId w:val="12"/>
        </w:numPr>
        <w:contextualSpacing w:val="0"/>
        <w:rPr>
          <w:rFonts w:ascii="Arial" w:hAnsi="Arial" w:cs="Arial"/>
          <w:szCs w:val="22"/>
        </w:rPr>
      </w:pPr>
      <w:r w:rsidRPr="00D07B3B">
        <w:rPr>
          <w:rFonts w:ascii="Arial" w:hAnsi="Arial" w:cs="Arial"/>
          <w:szCs w:val="22"/>
        </w:rPr>
        <w:t xml:space="preserve">It has been drawn up by a team from the Treasury, the Department of Communities and Local Government and the Valuation Office Agency.  The LGA has not been invited to sit </w:t>
      </w:r>
      <w:r w:rsidRPr="00D07B3B">
        <w:rPr>
          <w:rFonts w:ascii="Arial" w:hAnsi="Arial" w:cs="Arial"/>
          <w:szCs w:val="22"/>
        </w:rPr>
        <w:lastRenderedPageBreak/>
        <w:t>on the group although we have been involved in stakeholder meetings since the discussion paper’s publication.</w:t>
      </w:r>
    </w:p>
    <w:p w14:paraId="2B236EE0" w14:textId="77777777" w:rsidR="00D07B3B" w:rsidRPr="00D07B3B" w:rsidRDefault="00D07B3B" w:rsidP="00D07B3B">
      <w:pPr>
        <w:pStyle w:val="ListParagraph"/>
        <w:ind w:left="360"/>
        <w:contextualSpacing w:val="0"/>
        <w:rPr>
          <w:rFonts w:ascii="Arial" w:hAnsi="Arial" w:cs="Arial"/>
          <w:szCs w:val="22"/>
        </w:rPr>
      </w:pPr>
    </w:p>
    <w:p w14:paraId="64FCE122" w14:textId="77777777" w:rsidR="000C34A3" w:rsidRDefault="000C34A3" w:rsidP="00D07B3B">
      <w:pPr>
        <w:rPr>
          <w:rFonts w:ascii="Arial" w:hAnsi="Arial" w:cs="Arial"/>
          <w:b/>
          <w:szCs w:val="22"/>
        </w:rPr>
      </w:pPr>
      <w:r w:rsidRPr="00D07B3B">
        <w:rPr>
          <w:rFonts w:ascii="Arial" w:hAnsi="Arial" w:cs="Arial"/>
          <w:b/>
          <w:szCs w:val="22"/>
        </w:rPr>
        <w:t>Background</w:t>
      </w:r>
    </w:p>
    <w:p w14:paraId="09614A4A" w14:textId="77777777" w:rsidR="00D07B3B" w:rsidRPr="00D07B3B" w:rsidRDefault="00D07B3B" w:rsidP="00D07B3B">
      <w:pPr>
        <w:rPr>
          <w:rFonts w:ascii="Arial" w:hAnsi="Arial" w:cs="Arial"/>
          <w:b/>
          <w:szCs w:val="22"/>
        </w:rPr>
      </w:pPr>
    </w:p>
    <w:p w14:paraId="5455BB7A" w14:textId="26135D2A" w:rsidR="00966B97" w:rsidRDefault="00966B97" w:rsidP="00D07B3B">
      <w:pPr>
        <w:pStyle w:val="ListParagraph"/>
        <w:numPr>
          <w:ilvl w:val="0"/>
          <w:numId w:val="12"/>
        </w:numPr>
        <w:contextualSpacing w:val="0"/>
        <w:rPr>
          <w:rFonts w:ascii="Arial" w:hAnsi="Arial" w:cs="Arial"/>
          <w:szCs w:val="22"/>
        </w:rPr>
      </w:pPr>
      <w:r w:rsidRPr="00D07B3B">
        <w:rPr>
          <w:rFonts w:ascii="Arial" w:hAnsi="Arial" w:cs="Arial"/>
          <w:szCs w:val="22"/>
        </w:rPr>
        <w:t>Business rates are calculated according to a property’s rateable value, which is set by the Valuation Office Agency (VOA) and a nationally set multiplier.  The latter is normally increased by the retail prices index increase from the previous September although for 2</w:t>
      </w:r>
      <w:r w:rsidR="007C2861" w:rsidRPr="00D07B3B">
        <w:rPr>
          <w:rFonts w:ascii="Arial" w:hAnsi="Arial" w:cs="Arial"/>
          <w:szCs w:val="22"/>
        </w:rPr>
        <w:t>014</w:t>
      </w:r>
      <w:r w:rsidRPr="00D07B3B">
        <w:rPr>
          <w:rFonts w:ascii="Arial" w:hAnsi="Arial" w:cs="Arial"/>
          <w:szCs w:val="22"/>
        </w:rPr>
        <w:t>-15 the government has used its powers to set it at a lower level – 2</w:t>
      </w:r>
      <w:r w:rsidR="009D78FD">
        <w:rPr>
          <w:rFonts w:ascii="Arial" w:hAnsi="Arial" w:cs="Arial"/>
          <w:szCs w:val="22"/>
        </w:rPr>
        <w:t xml:space="preserve"> per cent</w:t>
      </w:r>
      <w:r w:rsidRPr="00D07B3B">
        <w:rPr>
          <w:rFonts w:ascii="Arial" w:hAnsi="Arial" w:cs="Arial"/>
          <w:szCs w:val="22"/>
        </w:rPr>
        <w:t xml:space="preserve"> instead of 3.2</w:t>
      </w:r>
      <w:r w:rsidR="009D78FD">
        <w:rPr>
          <w:rFonts w:ascii="Arial" w:hAnsi="Arial" w:cs="Arial"/>
          <w:szCs w:val="22"/>
        </w:rPr>
        <w:t xml:space="preserve"> per cent</w:t>
      </w:r>
      <w:r w:rsidRPr="00D07B3B">
        <w:rPr>
          <w:rFonts w:ascii="Arial" w:hAnsi="Arial" w:cs="Arial"/>
          <w:szCs w:val="22"/>
        </w:rPr>
        <w:t>.</w:t>
      </w:r>
    </w:p>
    <w:p w14:paraId="746BB439" w14:textId="77777777" w:rsidR="00D07B3B" w:rsidRPr="00D07B3B" w:rsidRDefault="00D07B3B" w:rsidP="00D07B3B">
      <w:pPr>
        <w:pStyle w:val="ListParagraph"/>
        <w:ind w:left="360"/>
        <w:contextualSpacing w:val="0"/>
        <w:rPr>
          <w:rFonts w:ascii="Arial" w:hAnsi="Arial" w:cs="Arial"/>
          <w:szCs w:val="22"/>
        </w:rPr>
      </w:pPr>
    </w:p>
    <w:p w14:paraId="78062743" w14:textId="77777777" w:rsidR="00966B97" w:rsidRDefault="00966B97" w:rsidP="00D07B3B">
      <w:pPr>
        <w:pStyle w:val="ListParagraph"/>
        <w:numPr>
          <w:ilvl w:val="0"/>
          <w:numId w:val="12"/>
        </w:numPr>
        <w:contextualSpacing w:val="0"/>
        <w:rPr>
          <w:rFonts w:ascii="Arial" w:hAnsi="Arial" w:cs="Arial"/>
          <w:szCs w:val="22"/>
        </w:rPr>
      </w:pPr>
      <w:r w:rsidRPr="00D07B3B">
        <w:rPr>
          <w:rFonts w:ascii="Arial" w:hAnsi="Arial" w:cs="Arial"/>
          <w:szCs w:val="22"/>
        </w:rPr>
        <w:t>Valuations are determined by the VOA on the basis of the annual rental value of a property at a particular date.  In some cases they do this directly by looking at property rents, in other cases, where properties are not normally let, they use more indirect methods such as working out the annual cost of borrowing money to build an alternative property.</w:t>
      </w:r>
    </w:p>
    <w:p w14:paraId="62EDE983" w14:textId="77777777" w:rsidR="00D07B3B" w:rsidRPr="00D07B3B" w:rsidRDefault="00D07B3B" w:rsidP="00D07B3B">
      <w:pPr>
        <w:rPr>
          <w:rFonts w:ascii="Arial" w:hAnsi="Arial" w:cs="Arial"/>
          <w:szCs w:val="22"/>
        </w:rPr>
      </w:pPr>
    </w:p>
    <w:p w14:paraId="1F1D1D6B" w14:textId="77777777" w:rsidR="007C2861" w:rsidRDefault="00966B97" w:rsidP="00D07B3B">
      <w:pPr>
        <w:pStyle w:val="ListParagraph"/>
        <w:numPr>
          <w:ilvl w:val="0"/>
          <w:numId w:val="12"/>
        </w:numPr>
        <w:contextualSpacing w:val="0"/>
        <w:rPr>
          <w:rFonts w:ascii="Arial" w:hAnsi="Arial" w:cs="Arial"/>
          <w:szCs w:val="22"/>
        </w:rPr>
      </w:pPr>
      <w:r w:rsidRPr="00D07B3B">
        <w:rPr>
          <w:rFonts w:ascii="Arial" w:hAnsi="Arial" w:cs="Arial"/>
          <w:szCs w:val="22"/>
        </w:rPr>
        <w:t xml:space="preserve">The </w:t>
      </w:r>
      <w:r w:rsidR="007C2861" w:rsidRPr="00D07B3B">
        <w:rPr>
          <w:rFonts w:ascii="Arial" w:hAnsi="Arial" w:cs="Arial"/>
          <w:szCs w:val="22"/>
        </w:rPr>
        <w:t>review</w:t>
      </w:r>
      <w:r w:rsidR="00FF3E0C" w:rsidRPr="00D07B3B">
        <w:rPr>
          <w:rFonts w:ascii="Arial" w:hAnsi="Arial" w:cs="Arial"/>
          <w:szCs w:val="22"/>
        </w:rPr>
        <w:t xml:space="preserve"> was set up to consider the way the business rates system in England is administered by the Valuation Office Agency and local authorities, with a view to strengthening its responsiveness to changes in property values and its simplicity and transparency for business rates payers in England.  </w:t>
      </w:r>
    </w:p>
    <w:p w14:paraId="0A6ECF8F" w14:textId="77777777" w:rsidR="00D07B3B" w:rsidRPr="00D07B3B" w:rsidRDefault="00D07B3B" w:rsidP="00D07B3B">
      <w:pPr>
        <w:rPr>
          <w:rFonts w:ascii="Arial" w:hAnsi="Arial" w:cs="Arial"/>
          <w:szCs w:val="22"/>
        </w:rPr>
      </w:pPr>
    </w:p>
    <w:p w14:paraId="3AFE50E3" w14:textId="77777777" w:rsidR="002E647E" w:rsidRDefault="00FF3E0C" w:rsidP="00D07B3B">
      <w:pPr>
        <w:pStyle w:val="ListParagraph"/>
        <w:numPr>
          <w:ilvl w:val="0"/>
          <w:numId w:val="12"/>
        </w:numPr>
        <w:contextualSpacing w:val="0"/>
        <w:rPr>
          <w:rFonts w:ascii="Arial" w:hAnsi="Arial" w:cs="Arial"/>
          <w:szCs w:val="22"/>
        </w:rPr>
      </w:pPr>
      <w:r w:rsidRPr="00D07B3B">
        <w:rPr>
          <w:rFonts w:ascii="Arial" w:hAnsi="Arial" w:cs="Arial"/>
          <w:szCs w:val="22"/>
        </w:rPr>
        <w:t>Specifically the discussion paper asks questions about</w:t>
      </w:r>
      <w:r w:rsidR="007C2861" w:rsidRPr="00D07B3B">
        <w:rPr>
          <w:rFonts w:ascii="Arial" w:hAnsi="Arial" w:cs="Arial"/>
          <w:szCs w:val="22"/>
        </w:rPr>
        <w:t>:</w:t>
      </w:r>
    </w:p>
    <w:p w14:paraId="2A95D20A" w14:textId="77777777" w:rsidR="00D07B3B" w:rsidRPr="00D07B3B" w:rsidRDefault="00D07B3B" w:rsidP="00D07B3B">
      <w:pPr>
        <w:rPr>
          <w:rFonts w:ascii="Arial" w:hAnsi="Arial" w:cs="Arial"/>
          <w:szCs w:val="22"/>
        </w:rPr>
      </w:pPr>
    </w:p>
    <w:p w14:paraId="4971E516" w14:textId="77777777" w:rsidR="00FF3E0C" w:rsidRDefault="00FF3E0C" w:rsidP="00D07B3B">
      <w:pPr>
        <w:pStyle w:val="ListParagraph"/>
        <w:numPr>
          <w:ilvl w:val="1"/>
          <w:numId w:val="12"/>
        </w:numPr>
        <w:contextualSpacing w:val="0"/>
        <w:rPr>
          <w:rFonts w:ascii="Arial" w:hAnsi="Arial" w:cs="Arial"/>
          <w:szCs w:val="22"/>
        </w:rPr>
      </w:pPr>
      <w:r w:rsidRPr="00D07B3B">
        <w:rPr>
          <w:rFonts w:ascii="Arial" w:hAnsi="Arial" w:cs="Arial"/>
          <w:szCs w:val="22"/>
        </w:rPr>
        <w:t>The valuation of property; including whether there should be a move to a simpler system than exists at present, for example one with bands or zones;</w:t>
      </w:r>
    </w:p>
    <w:p w14:paraId="7F615953" w14:textId="77777777" w:rsidR="00924AF9" w:rsidRPr="00D07B3B" w:rsidRDefault="00924AF9" w:rsidP="00924AF9">
      <w:pPr>
        <w:pStyle w:val="ListParagraph"/>
        <w:ind w:left="1134"/>
        <w:contextualSpacing w:val="0"/>
        <w:rPr>
          <w:rFonts w:ascii="Arial" w:hAnsi="Arial" w:cs="Arial"/>
          <w:szCs w:val="22"/>
        </w:rPr>
      </w:pPr>
    </w:p>
    <w:p w14:paraId="316E67EB" w14:textId="77777777" w:rsidR="00FF3E0C" w:rsidRDefault="00FF3E0C" w:rsidP="00D07B3B">
      <w:pPr>
        <w:pStyle w:val="ListParagraph"/>
        <w:numPr>
          <w:ilvl w:val="1"/>
          <w:numId w:val="12"/>
        </w:numPr>
        <w:contextualSpacing w:val="0"/>
        <w:rPr>
          <w:rFonts w:ascii="Arial" w:hAnsi="Arial" w:cs="Arial"/>
          <w:szCs w:val="22"/>
        </w:rPr>
      </w:pPr>
      <w:r w:rsidRPr="00D07B3B">
        <w:rPr>
          <w:rFonts w:ascii="Arial" w:hAnsi="Arial" w:cs="Arial"/>
          <w:szCs w:val="22"/>
        </w:rPr>
        <w:t>More frequent revaluations, possibly 2 or 3 yearly as opposed to the current system of five-yearly revaluations;</w:t>
      </w:r>
    </w:p>
    <w:p w14:paraId="54ACB95D" w14:textId="77777777" w:rsidR="00924AF9" w:rsidRPr="00924AF9" w:rsidRDefault="00924AF9" w:rsidP="00924AF9">
      <w:pPr>
        <w:rPr>
          <w:rFonts w:ascii="Arial" w:hAnsi="Arial" w:cs="Arial"/>
          <w:szCs w:val="22"/>
        </w:rPr>
      </w:pPr>
    </w:p>
    <w:p w14:paraId="73955D90" w14:textId="77777777" w:rsidR="00FF3E0C" w:rsidRDefault="00FF3E0C" w:rsidP="00D07B3B">
      <w:pPr>
        <w:pStyle w:val="ListParagraph"/>
        <w:numPr>
          <w:ilvl w:val="1"/>
          <w:numId w:val="12"/>
        </w:numPr>
        <w:contextualSpacing w:val="0"/>
        <w:rPr>
          <w:rFonts w:ascii="Arial" w:hAnsi="Arial" w:cs="Arial"/>
          <w:szCs w:val="22"/>
        </w:rPr>
      </w:pPr>
      <w:r w:rsidRPr="00D07B3B">
        <w:rPr>
          <w:rFonts w:ascii="Arial" w:hAnsi="Arial" w:cs="Arial"/>
          <w:szCs w:val="22"/>
        </w:rPr>
        <w:t>How rate bills are set and the effects of reliefs;</w:t>
      </w:r>
    </w:p>
    <w:p w14:paraId="20C91D71" w14:textId="77777777" w:rsidR="00924AF9" w:rsidRPr="00924AF9" w:rsidRDefault="00924AF9" w:rsidP="00924AF9">
      <w:pPr>
        <w:rPr>
          <w:rFonts w:ascii="Arial" w:hAnsi="Arial" w:cs="Arial"/>
          <w:szCs w:val="22"/>
        </w:rPr>
      </w:pPr>
    </w:p>
    <w:p w14:paraId="44334A2F" w14:textId="4FE9DDD6" w:rsidR="00FF3E0C" w:rsidRDefault="00FF3E0C" w:rsidP="00D07B3B">
      <w:pPr>
        <w:pStyle w:val="ListParagraph"/>
        <w:numPr>
          <w:ilvl w:val="1"/>
          <w:numId w:val="12"/>
        </w:numPr>
        <w:contextualSpacing w:val="0"/>
        <w:rPr>
          <w:rFonts w:ascii="Arial" w:hAnsi="Arial" w:cs="Arial"/>
          <w:szCs w:val="22"/>
        </w:rPr>
      </w:pPr>
      <w:r w:rsidRPr="00D07B3B">
        <w:rPr>
          <w:rFonts w:ascii="Arial" w:hAnsi="Arial" w:cs="Arial"/>
          <w:szCs w:val="22"/>
        </w:rPr>
        <w:t>How rates are collected, including any changes to billing methods, more electronic billing and the possibility of large ratepayers such as supermarkets receiving a single bill;</w:t>
      </w:r>
      <w:r w:rsidR="009D78FD">
        <w:rPr>
          <w:rFonts w:ascii="Arial" w:hAnsi="Arial" w:cs="Arial"/>
          <w:szCs w:val="22"/>
        </w:rPr>
        <w:t xml:space="preserve"> and</w:t>
      </w:r>
    </w:p>
    <w:p w14:paraId="3E408FF9" w14:textId="77777777" w:rsidR="00924AF9" w:rsidRPr="00924AF9" w:rsidRDefault="00924AF9" w:rsidP="00924AF9">
      <w:pPr>
        <w:rPr>
          <w:rFonts w:ascii="Arial" w:hAnsi="Arial" w:cs="Arial"/>
          <w:szCs w:val="22"/>
        </w:rPr>
      </w:pPr>
    </w:p>
    <w:p w14:paraId="7EB1C410" w14:textId="77777777" w:rsidR="00966B97" w:rsidRDefault="00FF3E0C" w:rsidP="00D07B3B">
      <w:pPr>
        <w:pStyle w:val="ListParagraph"/>
        <w:numPr>
          <w:ilvl w:val="1"/>
          <w:numId w:val="12"/>
        </w:numPr>
        <w:contextualSpacing w:val="0"/>
        <w:rPr>
          <w:rFonts w:ascii="Arial" w:hAnsi="Arial" w:cs="Arial"/>
          <w:szCs w:val="22"/>
        </w:rPr>
      </w:pPr>
      <w:r w:rsidRPr="00D07B3B">
        <w:rPr>
          <w:rFonts w:ascii="Arial" w:hAnsi="Arial" w:cs="Arial"/>
          <w:szCs w:val="22"/>
        </w:rPr>
        <w:t xml:space="preserve"> Communications between the VOA; business ratepayers and local authorities, including data sharing.</w:t>
      </w:r>
    </w:p>
    <w:p w14:paraId="3AF7C2FC" w14:textId="77777777" w:rsidR="00D07B3B" w:rsidRPr="00D07B3B" w:rsidRDefault="00D07B3B" w:rsidP="00D07B3B">
      <w:pPr>
        <w:pStyle w:val="ListParagraph"/>
        <w:ind w:left="792"/>
        <w:contextualSpacing w:val="0"/>
        <w:rPr>
          <w:rFonts w:ascii="Arial" w:hAnsi="Arial" w:cs="Arial"/>
          <w:szCs w:val="22"/>
        </w:rPr>
      </w:pPr>
    </w:p>
    <w:p w14:paraId="6B34884D" w14:textId="77777777" w:rsidR="00D07B3B" w:rsidRDefault="007C2861" w:rsidP="00D07B3B">
      <w:pPr>
        <w:rPr>
          <w:rFonts w:ascii="Arial" w:hAnsi="Arial" w:cs="Arial"/>
          <w:b/>
          <w:szCs w:val="22"/>
        </w:rPr>
      </w:pPr>
      <w:r w:rsidRPr="00D07B3B">
        <w:rPr>
          <w:rFonts w:ascii="Arial" w:hAnsi="Arial" w:cs="Arial"/>
          <w:b/>
          <w:szCs w:val="22"/>
        </w:rPr>
        <w:t>P</w:t>
      </w:r>
      <w:r w:rsidR="00D07B3B">
        <w:rPr>
          <w:rFonts w:ascii="Arial" w:hAnsi="Arial" w:cs="Arial"/>
          <w:b/>
          <w:szCs w:val="22"/>
        </w:rPr>
        <w:t>rinciples governing the review</w:t>
      </w:r>
    </w:p>
    <w:p w14:paraId="04BB9599" w14:textId="595DD301" w:rsidR="007C2861" w:rsidRPr="00D07B3B" w:rsidRDefault="007C2861" w:rsidP="00D07B3B">
      <w:pPr>
        <w:rPr>
          <w:rFonts w:ascii="Arial" w:hAnsi="Arial" w:cs="Arial"/>
          <w:b/>
          <w:szCs w:val="22"/>
        </w:rPr>
      </w:pPr>
      <w:r w:rsidRPr="00D07B3B">
        <w:rPr>
          <w:rFonts w:ascii="Arial" w:hAnsi="Arial" w:cs="Arial"/>
          <w:b/>
          <w:szCs w:val="22"/>
        </w:rPr>
        <w:t xml:space="preserve"> </w:t>
      </w:r>
    </w:p>
    <w:p w14:paraId="2B66C4C2" w14:textId="77777777" w:rsidR="00FF3E0C" w:rsidRDefault="007C2861" w:rsidP="00D07B3B">
      <w:pPr>
        <w:pStyle w:val="ListParagraph"/>
        <w:numPr>
          <w:ilvl w:val="0"/>
          <w:numId w:val="12"/>
        </w:numPr>
        <w:contextualSpacing w:val="0"/>
        <w:rPr>
          <w:rFonts w:ascii="Arial" w:hAnsi="Arial" w:cs="Arial"/>
          <w:szCs w:val="22"/>
        </w:rPr>
      </w:pPr>
      <w:r w:rsidRPr="00D07B3B">
        <w:rPr>
          <w:rFonts w:ascii="Arial" w:hAnsi="Arial" w:cs="Arial"/>
          <w:szCs w:val="22"/>
        </w:rPr>
        <w:t>The Government set out the following principles which it says will inform its response to the review</w:t>
      </w:r>
      <w:r w:rsidR="00C3187C" w:rsidRPr="00D07B3B">
        <w:rPr>
          <w:rFonts w:ascii="Arial" w:hAnsi="Arial" w:cs="Arial"/>
          <w:szCs w:val="22"/>
        </w:rPr>
        <w:t xml:space="preserve"> and the LGA would agree with these aspirations</w:t>
      </w:r>
      <w:r w:rsidRPr="00D07B3B">
        <w:rPr>
          <w:rFonts w:ascii="Arial" w:hAnsi="Arial" w:cs="Arial"/>
          <w:szCs w:val="22"/>
        </w:rPr>
        <w:t xml:space="preserve">: </w:t>
      </w:r>
    </w:p>
    <w:p w14:paraId="7F74AFE4" w14:textId="77777777" w:rsidR="00D07B3B" w:rsidRPr="00D07B3B" w:rsidRDefault="00D07B3B" w:rsidP="00D07B3B">
      <w:pPr>
        <w:pStyle w:val="ListParagraph"/>
        <w:ind w:left="360"/>
        <w:contextualSpacing w:val="0"/>
        <w:rPr>
          <w:rFonts w:ascii="Arial" w:hAnsi="Arial" w:cs="Arial"/>
          <w:szCs w:val="22"/>
        </w:rPr>
      </w:pPr>
    </w:p>
    <w:p w14:paraId="20970678" w14:textId="77777777" w:rsidR="007C2861" w:rsidRDefault="007C2861" w:rsidP="00D07B3B">
      <w:pPr>
        <w:pStyle w:val="ListParagraph"/>
        <w:numPr>
          <w:ilvl w:val="1"/>
          <w:numId w:val="12"/>
        </w:numPr>
        <w:contextualSpacing w:val="0"/>
        <w:rPr>
          <w:rFonts w:ascii="Arial" w:hAnsi="Arial" w:cs="Arial"/>
          <w:szCs w:val="22"/>
        </w:rPr>
      </w:pPr>
      <w:r w:rsidRPr="00D07B3B">
        <w:rPr>
          <w:rFonts w:ascii="Arial" w:hAnsi="Arial" w:cs="Arial"/>
          <w:szCs w:val="22"/>
        </w:rPr>
        <w:t xml:space="preserve">business rates should remain a stable and sustainable tax used to fund local services, maintaining aggregate tax yield following any reform; </w:t>
      </w:r>
    </w:p>
    <w:p w14:paraId="199B3E98" w14:textId="77777777" w:rsidR="00924AF9" w:rsidRPr="00924AF9" w:rsidRDefault="00924AF9" w:rsidP="00924AF9">
      <w:pPr>
        <w:ind w:left="360"/>
        <w:rPr>
          <w:rFonts w:ascii="Arial" w:hAnsi="Arial" w:cs="Arial"/>
          <w:szCs w:val="22"/>
        </w:rPr>
      </w:pPr>
    </w:p>
    <w:p w14:paraId="5CDFE1B7" w14:textId="77777777" w:rsidR="007C2861" w:rsidRDefault="007C2861" w:rsidP="00D07B3B">
      <w:pPr>
        <w:pStyle w:val="ListParagraph"/>
        <w:numPr>
          <w:ilvl w:val="1"/>
          <w:numId w:val="12"/>
        </w:numPr>
        <w:contextualSpacing w:val="0"/>
        <w:rPr>
          <w:rFonts w:ascii="Arial" w:hAnsi="Arial" w:cs="Arial"/>
          <w:szCs w:val="22"/>
        </w:rPr>
      </w:pPr>
      <w:r w:rsidRPr="00D07B3B">
        <w:rPr>
          <w:rFonts w:ascii="Arial" w:hAnsi="Arial" w:cs="Arial"/>
          <w:szCs w:val="22"/>
        </w:rPr>
        <w:t xml:space="preserve">business rates are efficient and continue to provide local incentives to promote growth; </w:t>
      </w:r>
    </w:p>
    <w:p w14:paraId="0A41CE7D" w14:textId="77777777" w:rsidR="00924AF9" w:rsidRPr="00D07B3B" w:rsidRDefault="00924AF9" w:rsidP="00924AF9">
      <w:pPr>
        <w:pStyle w:val="ListParagraph"/>
        <w:ind w:left="1134"/>
        <w:contextualSpacing w:val="0"/>
        <w:rPr>
          <w:rFonts w:ascii="Arial" w:hAnsi="Arial" w:cs="Arial"/>
          <w:szCs w:val="22"/>
        </w:rPr>
      </w:pPr>
    </w:p>
    <w:p w14:paraId="226175A5" w14:textId="77777777" w:rsidR="00924AF9" w:rsidRDefault="007C2861" w:rsidP="00D07B3B">
      <w:pPr>
        <w:pStyle w:val="ListParagraph"/>
        <w:numPr>
          <w:ilvl w:val="1"/>
          <w:numId w:val="12"/>
        </w:numPr>
        <w:contextualSpacing w:val="0"/>
        <w:rPr>
          <w:rFonts w:ascii="Arial" w:hAnsi="Arial" w:cs="Arial"/>
          <w:szCs w:val="22"/>
        </w:rPr>
      </w:pPr>
      <w:r w:rsidRPr="00D07B3B">
        <w:rPr>
          <w:rFonts w:ascii="Arial" w:hAnsi="Arial" w:cs="Arial"/>
          <w:szCs w:val="22"/>
        </w:rPr>
        <w:lastRenderedPageBreak/>
        <w:t>the financial autonomy of local authorities delivered through the implementation of the business rates retention scheme on 1 April 2013 is preserved;</w:t>
      </w:r>
    </w:p>
    <w:p w14:paraId="13E30532" w14:textId="0FEAFADC" w:rsidR="007C2861" w:rsidRPr="00924AF9" w:rsidRDefault="007C2861" w:rsidP="00924AF9">
      <w:pPr>
        <w:rPr>
          <w:rFonts w:ascii="Arial" w:hAnsi="Arial" w:cs="Arial"/>
          <w:szCs w:val="22"/>
        </w:rPr>
      </w:pPr>
      <w:r w:rsidRPr="00924AF9">
        <w:rPr>
          <w:rFonts w:ascii="Arial" w:hAnsi="Arial" w:cs="Arial"/>
          <w:szCs w:val="22"/>
        </w:rPr>
        <w:t xml:space="preserve"> </w:t>
      </w:r>
    </w:p>
    <w:p w14:paraId="59F042D1" w14:textId="2A731E9F" w:rsidR="009D78FD" w:rsidRPr="009D78FD" w:rsidRDefault="007C2861" w:rsidP="009D78FD">
      <w:pPr>
        <w:pStyle w:val="ListParagraph"/>
        <w:numPr>
          <w:ilvl w:val="1"/>
          <w:numId w:val="12"/>
        </w:numPr>
        <w:contextualSpacing w:val="0"/>
        <w:rPr>
          <w:rFonts w:ascii="Arial" w:hAnsi="Arial" w:cs="Arial"/>
          <w:szCs w:val="22"/>
        </w:rPr>
      </w:pPr>
      <w:r w:rsidRPr="00D07B3B">
        <w:rPr>
          <w:rFonts w:ascii="Arial" w:hAnsi="Arial" w:cs="Arial"/>
          <w:szCs w:val="22"/>
        </w:rPr>
        <w:t xml:space="preserve">business rates are collected in a fair way with a collection and appeals process that is fair and transparent; </w:t>
      </w:r>
      <w:r w:rsidR="009D78FD">
        <w:rPr>
          <w:rFonts w:ascii="Arial" w:hAnsi="Arial" w:cs="Arial"/>
          <w:szCs w:val="22"/>
        </w:rPr>
        <w:t>and</w:t>
      </w:r>
    </w:p>
    <w:p w14:paraId="751A8C41" w14:textId="77777777" w:rsidR="00924AF9" w:rsidRPr="00924AF9" w:rsidRDefault="00924AF9" w:rsidP="00924AF9">
      <w:pPr>
        <w:rPr>
          <w:rFonts w:ascii="Arial" w:hAnsi="Arial" w:cs="Arial"/>
          <w:szCs w:val="22"/>
        </w:rPr>
      </w:pPr>
    </w:p>
    <w:p w14:paraId="65940985" w14:textId="77777777" w:rsidR="00C3187C" w:rsidRDefault="007C2861" w:rsidP="00D07B3B">
      <w:pPr>
        <w:pStyle w:val="ListParagraph"/>
        <w:numPr>
          <w:ilvl w:val="1"/>
          <w:numId w:val="12"/>
        </w:numPr>
        <w:contextualSpacing w:val="0"/>
        <w:rPr>
          <w:rFonts w:ascii="Arial" w:hAnsi="Arial" w:cs="Arial"/>
          <w:szCs w:val="22"/>
        </w:rPr>
      </w:pPr>
      <w:proofErr w:type="gramStart"/>
      <w:r w:rsidRPr="00D07B3B">
        <w:rPr>
          <w:rFonts w:ascii="Arial" w:hAnsi="Arial" w:cs="Arial"/>
          <w:szCs w:val="22"/>
        </w:rPr>
        <w:t>business</w:t>
      </w:r>
      <w:proofErr w:type="gramEnd"/>
      <w:r w:rsidRPr="00D07B3B">
        <w:rPr>
          <w:rFonts w:ascii="Arial" w:hAnsi="Arial" w:cs="Arial"/>
          <w:szCs w:val="22"/>
        </w:rPr>
        <w:t xml:space="preserve"> rates are simpler to understand and easier to comply with, minimising the administrative burden on small businesses in particular. </w:t>
      </w:r>
    </w:p>
    <w:p w14:paraId="3A8CB890" w14:textId="77777777" w:rsidR="00D07B3B" w:rsidRPr="00D07B3B" w:rsidRDefault="00D07B3B" w:rsidP="00D07B3B">
      <w:pPr>
        <w:pStyle w:val="ListParagraph"/>
        <w:ind w:left="792"/>
        <w:contextualSpacing w:val="0"/>
        <w:rPr>
          <w:rFonts w:ascii="Arial" w:hAnsi="Arial" w:cs="Arial"/>
          <w:szCs w:val="22"/>
        </w:rPr>
      </w:pPr>
    </w:p>
    <w:p w14:paraId="7B3E3144" w14:textId="77777777" w:rsidR="007C2861" w:rsidRDefault="007C2861" w:rsidP="00D07B3B">
      <w:pPr>
        <w:rPr>
          <w:rFonts w:ascii="Arial" w:hAnsi="Arial" w:cs="Arial"/>
          <w:b/>
          <w:szCs w:val="22"/>
        </w:rPr>
      </w:pPr>
      <w:r w:rsidRPr="00D07B3B">
        <w:rPr>
          <w:rFonts w:ascii="Arial" w:hAnsi="Arial" w:cs="Arial"/>
          <w:b/>
          <w:szCs w:val="22"/>
        </w:rPr>
        <w:t>Proposed LGA response</w:t>
      </w:r>
    </w:p>
    <w:p w14:paraId="4391342B" w14:textId="77777777" w:rsidR="00D07B3B" w:rsidRPr="00D07B3B" w:rsidRDefault="00D07B3B" w:rsidP="00D07B3B">
      <w:pPr>
        <w:rPr>
          <w:rFonts w:ascii="Arial" w:hAnsi="Arial" w:cs="Arial"/>
          <w:b/>
          <w:szCs w:val="22"/>
        </w:rPr>
      </w:pPr>
    </w:p>
    <w:p w14:paraId="1BF50ADF" w14:textId="5BC526BC" w:rsidR="007C2861" w:rsidRDefault="007C2861" w:rsidP="00D07B3B">
      <w:pPr>
        <w:pStyle w:val="ListParagraph"/>
        <w:numPr>
          <w:ilvl w:val="0"/>
          <w:numId w:val="12"/>
        </w:numPr>
        <w:contextualSpacing w:val="0"/>
        <w:rPr>
          <w:rFonts w:ascii="Arial" w:hAnsi="Arial" w:cs="Arial"/>
          <w:szCs w:val="22"/>
        </w:rPr>
      </w:pPr>
      <w:r w:rsidRPr="00D07B3B">
        <w:rPr>
          <w:rFonts w:ascii="Arial" w:hAnsi="Arial" w:cs="Arial"/>
          <w:szCs w:val="22"/>
        </w:rPr>
        <w:t xml:space="preserve">In responding, it is suggested that the LGA also include </w:t>
      </w:r>
      <w:r w:rsidR="008F2467" w:rsidRPr="00D07B3B">
        <w:rPr>
          <w:rFonts w:ascii="Arial" w:hAnsi="Arial" w:cs="Arial"/>
          <w:szCs w:val="22"/>
        </w:rPr>
        <w:t xml:space="preserve">a comment on these principles and </w:t>
      </w:r>
      <w:r w:rsidRPr="00D07B3B">
        <w:rPr>
          <w:rFonts w:ascii="Arial" w:hAnsi="Arial" w:cs="Arial"/>
          <w:szCs w:val="22"/>
        </w:rPr>
        <w:t>a statement on what we want to see of a business rates system</w:t>
      </w:r>
      <w:r w:rsidR="008F2467" w:rsidRPr="00D07B3B">
        <w:rPr>
          <w:rFonts w:ascii="Arial" w:hAnsi="Arial" w:cs="Arial"/>
          <w:szCs w:val="22"/>
        </w:rPr>
        <w:t>. The following is suggested as a comment</w:t>
      </w:r>
      <w:r w:rsidR="00D07B3B">
        <w:rPr>
          <w:rFonts w:ascii="Arial" w:hAnsi="Arial" w:cs="Arial"/>
          <w:szCs w:val="22"/>
        </w:rPr>
        <w:t>:</w:t>
      </w:r>
    </w:p>
    <w:p w14:paraId="348B36E1" w14:textId="77777777" w:rsidR="00D07B3B" w:rsidRPr="00D07B3B" w:rsidRDefault="00D07B3B" w:rsidP="00D07B3B">
      <w:pPr>
        <w:pStyle w:val="ListParagraph"/>
        <w:ind w:left="360"/>
        <w:contextualSpacing w:val="0"/>
        <w:rPr>
          <w:rFonts w:ascii="Arial" w:hAnsi="Arial" w:cs="Arial"/>
          <w:szCs w:val="22"/>
        </w:rPr>
      </w:pPr>
    </w:p>
    <w:p w14:paraId="22AEC895" w14:textId="2405FB41" w:rsidR="007C2861" w:rsidRDefault="007C2861" w:rsidP="00D07B3B">
      <w:pPr>
        <w:pStyle w:val="ListParagraph"/>
        <w:numPr>
          <w:ilvl w:val="1"/>
          <w:numId w:val="12"/>
        </w:numPr>
        <w:contextualSpacing w:val="0"/>
        <w:rPr>
          <w:rFonts w:ascii="Arial" w:hAnsi="Arial" w:cs="Arial"/>
          <w:szCs w:val="22"/>
        </w:rPr>
      </w:pPr>
      <w:r w:rsidRPr="00D07B3B">
        <w:rPr>
          <w:rFonts w:ascii="Arial" w:hAnsi="Arial" w:cs="Arial"/>
          <w:szCs w:val="22"/>
        </w:rPr>
        <w:t>We agree that it is important for the aggregate yield of business rates to continue to grow from year to year.  We are not in favour of c</w:t>
      </w:r>
      <w:r w:rsidR="009D78FD">
        <w:rPr>
          <w:rFonts w:ascii="Arial" w:hAnsi="Arial" w:cs="Arial"/>
          <w:szCs w:val="22"/>
        </w:rPr>
        <w:t>aps to business rates increases;</w:t>
      </w:r>
    </w:p>
    <w:p w14:paraId="0BAABA45" w14:textId="77777777" w:rsidR="00924AF9" w:rsidRPr="00D07B3B" w:rsidRDefault="00924AF9" w:rsidP="00924AF9">
      <w:pPr>
        <w:pStyle w:val="ListParagraph"/>
        <w:ind w:left="1134"/>
        <w:contextualSpacing w:val="0"/>
        <w:rPr>
          <w:rFonts w:ascii="Arial" w:hAnsi="Arial" w:cs="Arial"/>
          <w:szCs w:val="22"/>
        </w:rPr>
      </w:pPr>
    </w:p>
    <w:p w14:paraId="2651BF1E" w14:textId="4259DD5C" w:rsidR="007C2861" w:rsidRDefault="007C2861" w:rsidP="00D07B3B">
      <w:pPr>
        <w:pStyle w:val="ListParagraph"/>
        <w:numPr>
          <w:ilvl w:val="1"/>
          <w:numId w:val="12"/>
        </w:numPr>
        <w:contextualSpacing w:val="0"/>
        <w:rPr>
          <w:rFonts w:ascii="Arial" w:hAnsi="Arial" w:cs="Arial"/>
          <w:szCs w:val="22"/>
        </w:rPr>
      </w:pPr>
      <w:r w:rsidRPr="00D07B3B">
        <w:rPr>
          <w:rFonts w:ascii="Arial" w:hAnsi="Arial" w:cs="Arial"/>
          <w:szCs w:val="22"/>
        </w:rPr>
        <w:t>The LGA has heard criticisms that business rates as currently constituted, based as they are on estimated annual property rents do not provide an incentive to growth.  We would like to see an in depth analysis of the impact of business rates on various sectors.  This should look at, for example, business rates in relation to turnover</w:t>
      </w:r>
      <w:r w:rsidR="009D78FD">
        <w:rPr>
          <w:rFonts w:ascii="Arial" w:hAnsi="Arial" w:cs="Arial"/>
          <w:szCs w:val="22"/>
        </w:rPr>
        <w:t>;</w:t>
      </w:r>
    </w:p>
    <w:p w14:paraId="2FB8AADB" w14:textId="77777777" w:rsidR="00924AF9" w:rsidRPr="00924AF9" w:rsidRDefault="00924AF9" w:rsidP="00924AF9">
      <w:pPr>
        <w:rPr>
          <w:rFonts w:ascii="Arial" w:hAnsi="Arial" w:cs="Arial"/>
          <w:szCs w:val="22"/>
        </w:rPr>
      </w:pPr>
    </w:p>
    <w:p w14:paraId="291DA436" w14:textId="5C07604D" w:rsidR="007C2861" w:rsidRDefault="007C2861" w:rsidP="00D07B3B">
      <w:pPr>
        <w:pStyle w:val="ListParagraph"/>
        <w:numPr>
          <w:ilvl w:val="1"/>
          <w:numId w:val="12"/>
        </w:numPr>
        <w:contextualSpacing w:val="0"/>
        <w:rPr>
          <w:rFonts w:ascii="Arial" w:hAnsi="Arial" w:cs="Arial"/>
          <w:szCs w:val="22"/>
        </w:rPr>
      </w:pPr>
      <w:r w:rsidRPr="00D07B3B">
        <w:rPr>
          <w:rFonts w:ascii="Arial" w:hAnsi="Arial" w:cs="Arial"/>
          <w:szCs w:val="22"/>
        </w:rPr>
        <w:t>We welcome the commitment to preserve the business rates retention scheme.  The LGA would like to see the local share, currently at 50</w:t>
      </w:r>
      <w:r w:rsidR="009D78FD">
        <w:rPr>
          <w:rFonts w:ascii="Arial" w:hAnsi="Arial" w:cs="Arial"/>
          <w:szCs w:val="22"/>
        </w:rPr>
        <w:t xml:space="preserve"> per cent</w:t>
      </w:r>
      <w:r w:rsidRPr="00D07B3B">
        <w:rPr>
          <w:rFonts w:ascii="Arial" w:hAnsi="Arial" w:cs="Arial"/>
          <w:szCs w:val="22"/>
        </w:rPr>
        <w:t xml:space="preserve">, increased gradually. Our aim remains to move to </w:t>
      </w:r>
      <w:r w:rsidR="009D78FD">
        <w:rPr>
          <w:rFonts w:ascii="Arial" w:hAnsi="Arial" w:cs="Arial"/>
          <w:szCs w:val="22"/>
        </w:rPr>
        <w:t xml:space="preserve">100% business rates retention, </w:t>
      </w:r>
      <w:r w:rsidRPr="00D07B3B">
        <w:rPr>
          <w:rFonts w:ascii="Arial" w:hAnsi="Arial" w:cs="Arial"/>
          <w:szCs w:val="22"/>
        </w:rPr>
        <w:t>whilst recognising that this would entail a recalculation of top-ups and tariffs and that risk issues such as appeals need to be dealt with</w:t>
      </w:r>
      <w:r w:rsidR="009D78FD">
        <w:rPr>
          <w:rFonts w:ascii="Arial" w:hAnsi="Arial" w:cs="Arial"/>
          <w:szCs w:val="22"/>
        </w:rPr>
        <w:t>; and</w:t>
      </w:r>
    </w:p>
    <w:p w14:paraId="5F05F049" w14:textId="77777777" w:rsidR="00924AF9" w:rsidRPr="00924AF9" w:rsidRDefault="00924AF9" w:rsidP="00924AF9">
      <w:pPr>
        <w:rPr>
          <w:rFonts w:ascii="Arial" w:hAnsi="Arial" w:cs="Arial"/>
          <w:szCs w:val="22"/>
        </w:rPr>
      </w:pPr>
    </w:p>
    <w:p w14:paraId="71317BF0" w14:textId="77777777" w:rsidR="00A62157" w:rsidRDefault="007C2861" w:rsidP="00D07B3B">
      <w:pPr>
        <w:pStyle w:val="ListParagraph"/>
        <w:numPr>
          <w:ilvl w:val="1"/>
          <w:numId w:val="12"/>
        </w:numPr>
        <w:contextualSpacing w:val="0"/>
        <w:rPr>
          <w:rFonts w:ascii="Arial" w:hAnsi="Arial" w:cs="Arial"/>
          <w:szCs w:val="22"/>
        </w:rPr>
      </w:pPr>
      <w:r w:rsidRPr="00D07B3B">
        <w:rPr>
          <w:rFonts w:ascii="Arial" w:hAnsi="Arial" w:cs="Arial"/>
          <w:szCs w:val="22"/>
        </w:rPr>
        <w:t>We agree that a reform to the appeals system is crucial; we look forward to the early implementation of the proposals</w:t>
      </w:r>
      <w:r w:rsidR="008F2467" w:rsidRPr="00D07B3B">
        <w:rPr>
          <w:rFonts w:ascii="Arial" w:hAnsi="Arial" w:cs="Arial"/>
          <w:szCs w:val="22"/>
        </w:rPr>
        <w:t xml:space="preserve"> for reforming appeals which were recently the subject of consultation.</w:t>
      </w:r>
    </w:p>
    <w:p w14:paraId="356BE1B3" w14:textId="77777777" w:rsidR="00D07B3B" w:rsidRPr="00D07B3B" w:rsidRDefault="00D07B3B" w:rsidP="00D07B3B">
      <w:pPr>
        <w:pStyle w:val="ListParagraph"/>
        <w:ind w:left="792"/>
        <w:contextualSpacing w:val="0"/>
        <w:rPr>
          <w:rFonts w:ascii="Arial" w:hAnsi="Arial" w:cs="Arial"/>
          <w:szCs w:val="22"/>
        </w:rPr>
      </w:pPr>
    </w:p>
    <w:p w14:paraId="126C9B9A" w14:textId="5001D190" w:rsidR="00A62157" w:rsidRDefault="00A62157" w:rsidP="00D07B3B">
      <w:pPr>
        <w:pStyle w:val="ListParagraph"/>
        <w:numPr>
          <w:ilvl w:val="0"/>
          <w:numId w:val="12"/>
        </w:numPr>
        <w:contextualSpacing w:val="0"/>
        <w:rPr>
          <w:rFonts w:ascii="Arial" w:hAnsi="Arial" w:cs="Arial"/>
          <w:szCs w:val="22"/>
        </w:rPr>
      </w:pPr>
      <w:r w:rsidRPr="00D07B3B">
        <w:rPr>
          <w:rFonts w:ascii="Arial" w:hAnsi="Arial" w:cs="Arial"/>
          <w:szCs w:val="22"/>
        </w:rPr>
        <w:t xml:space="preserve">The </w:t>
      </w:r>
      <w:r w:rsidRPr="00D07B3B">
        <w:rPr>
          <w:rFonts w:ascii="Arial" w:hAnsi="Arial" w:cs="Arial"/>
          <w:b/>
          <w:szCs w:val="22"/>
        </w:rPr>
        <w:t>key issues</w:t>
      </w:r>
      <w:r w:rsidRPr="00D07B3B">
        <w:rPr>
          <w:rFonts w:ascii="Arial" w:hAnsi="Arial" w:cs="Arial"/>
          <w:szCs w:val="22"/>
        </w:rPr>
        <w:t xml:space="preserve"> for the LGA</w:t>
      </w:r>
      <w:r w:rsidR="000C34A3" w:rsidRPr="00D07B3B">
        <w:rPr>
          <w:rFonts w:ascii="Arial" w:hAnsi="Arial" w:cs="Arial"/>
          <w:szCs w:val="22"/>
        </w:rPr>
        <w:t xml:space="preserve"> in relation to business rates</w:t>
      </w:r>
      <w:r w:rsidRPr="00D07B3B">
        <w:rPr>
          <w:rFonts w:ascii="Arial" w:hAnsi="Arial" w:cs="Arial"/>
          <w:szCs w:val="22"/>
        </w:rPr>
        <w:t xml:space="preserve"> are</w:t>
      </w:r>
      <w:r w:rsidR="00D07B3B">
        <w:rPr>
          <w:rFonts w:ascii="Arial" w:hAnsi="Arial" w:cs="Arial"/>
          <w:szCs w:val="22"/>
        </w:rPr>
        <w:t>:</w:t>
      </w:r>
    </w:p>
    <w:p w14:paraId="06BE5CFC" w14:textId="77777777" w:rsidR="00D07B3B" w:rsidRPr="00D07B3B" w:rsidRDefault="00D07B3B" w:rsidP="00D07B3B">
      <w:pPr>
        <w:pStyle w:val="ListParagraph"/>
        <w:ind w:left="360"/>
        <w:contextualSpacing w:val="0"/>
        <w:rPr>
          <w:rFonts w:ascii="Arial" w:hAnsi="Arial" w:cs="Arial"/>
          <w:szCs w:val="22"/>
        </w:rPr>
      </w:pPr>
    </w:p>
    <w:p w14:paraId="619376CE" w14:textId="77777777" w:rsidR="009D78FD" w:rsidRDefault="00A62157" w:rsidP="00924AF9">
      <w:pPr>
        <w:pStyle w:val="ListParagraph"/>
        <w:numPr>
          <w:ilvl w:val="1"/>
          <w:numId w:val="12"/>
        </w:numPr>
        <w:contextualSpacing w:val="0"/>
        <w:rPr>
          <w:rFonts w:ascii="Arial" w:hAnsi="Arial" w:cs="Arial"/>
          <w:szCs w:val="22"/>
        </w:rPr>
      </w:pPr>
      <w:r w:rsidRPr="00D07B3B">
        <w:rPr>
          <w:rFonts w:ascii="Arial" w:hAnsi="Arial" w:cs="Arial"/>
          <w:szCs w:val="22"/>
        </w:rPr>
        <w:t xml:space="preserve">The total quantum of tax revenue </w:t>
      </w:r>
      <w:r w:rsidR="00EB46D6" w:rsidRPr="00D07B3B">
        <w:rPr>
          <w:rFonts w:ascii="Arial" w:hAnsi="Arial" w:cs="Arial"/>
          <w:szCs w:val="22"/>
        </w:rPr>
        <w:t>should be m</w:t>
      </w:r>
      <w:r w:rsidR="00924AF9">
        <w:rPr>
          <w:rFonts w:ascii="Arial" w:hAnsi="Arial" w:cs="Arial"/>
          <w:szCs w:val="22"/>
        </w:rPr>
        <w:t xml:space="preserve">aintained in real terms and the </w:t>
      </w:r>
      <w:r w:rsidR="00EB46D6" w:rsidRPr="00D07B3B">
        <w:rPr>
          <w:rFonts w:ascii="Arial" w:hAnsi="Arial" w:cs="Arial"/>
          <w:szCs w:val="22"/>
        </w:rPr>
        <w:t xml:space="preserve">proportion </w:t>
      </w:r>
      <w:r w:rsidRPr="00D07B3B">
        <w:rPr>
          <w:rFonts w:ascii="Arial" w:hAnsi="Arial" w:cs="Arial"/>
          <w:szCs w:val="22"/>
        </w:rPr>
        <w:t>retained locally</w:t>
      </w:r>
      <w:r w:rsidR="00EB46D6" w:rsidRPr="00D07B3B">
        <w:rPr>
          <w:rFonts w:ascii="Arial" w:hAnsi="Arial" w:cs="Arial"/>
          <w:szCs w:val="22"/>
        </w:rPr>
        <w:t xml:space="preserve"> should increase</w:t>
      </w:r>
      <w:r w:rsidRPr="00D07B3B">
        <w:rPr>
          <w:rFonts w:ascii="Arial" w:hAnsi="Arial" w:cs="Arial"/>
          <w:szCs w:val="22"/>
        </w:rPr>
        <w:t xml:space="preserve">; </w:t>
      </w:r>
    </w:p>
    <w:p w14:paraId="6B9A2EB2" w14:textId="7141B458" w:rsidR="00A62157" w:rsidRPr="00D07B3B" w:rsidRDefault="00A62157" w:rsidP="009D78FD">
      <w:pPr>
        <w:pStyle w:val="ListParagraph"/>
        <w:ind w:left="1134"/>
        <w:contextualSpacing w:val="0"/>
        <w:rPr>
          <w:rFonts w:ascii="Arial" w:hAnsi="Arial" w:cs="Arial"/>
          <w:szCs w:val="22"/>
        </w:rPr>
      </w:pPr>
      <w:r w:rsidRPr="00D07B3B">
        <w:rPr>
          <w:rFonts w:ascii="Arial" w:hAnsi="Arial" w:cs="Arial"/>
          <w:szCs w:val="22"/>
        </w:rPr>
        <w:t xml:space="preserve"> </w:t>
      </w:r>
    </w:p>
    <w:p w14:paraId="14FE5502" w14:textId="77777777" w:rsidR="00A62157" w:rsidRDefault="00A62157" w:rsidP="00924AF9">
      <w:pPr>
        <w:pStyle w:val="ListParagraph"/>
        <w:numPr>
          <w:ilvl w:val="1"/>
          <w:numId w:val="12"/>
        </w:numPr>
        <w:contextualSpacing w:val="0"/>
        <w:rPr>
          <w:rFonts w:ascii="Arial" w:hAnsi="Arial" w:cs="Arial"/>
          <w:szCs w:val="22"/>
        </w:rPr>
      </w:pPr>
      <w:r w:rsidRPr="00D07B3B">
        <w:rPr>
          <w:rFonts w:ascii="Arial" w:hAnsi="Arial" w:cs="Arial"/>
          <w:szCs w:val="22"/>
        </w:rPr>
        <w:t xml:space="preserve">The buoyancy of the </w:t>
      </w:r>
      <w:proofErr w:type="spellStart"/>
      <w:r w:rsidRPr="00D07B3B">
        <w:rPr>
          <w:rFonts w:ascii="Arial" w:hAnsi="Arial" w:cs="Arial"/>
          <w:szCs w:val="22"/>
        </w:rPr>
        <w:t>taxbase</w:t>
      </w:r>
      <w:proofErr w:type="spellEnd"/>
      <w:r w:rsidR="00EB46D6" w:rsidRPr="00D07B3B">
        <w:rPr>
          <w:rFonts w:ascii="Arial" w:hAnsi="Arial" w:cs="Arial"/>
          <w:szCs w:val="22"/>
        </w:rPr>
        <w:t xml:space="preserve"> should be maintained</w:t>
      </w:r>
      <w:r w:rsidR="000C34A3" w:rsidRPr="00D07B3B">
        <w:rPr>
          <w:rFonts w:ascii="Arial" w:hAnsi="Arial" w:cs="Arial"/>
          <w:szCs w:val="22"/>
        </w:rPr>
        <w:t>;</w:t>
      </w:r>
    </w:p>
    <w:p w14:paraId="00B08950" w14:textId="77777777" w:rsidR="009D78FD" w:rsidRPr="009D78FD" w:rsidRDefault="009D78FD" w:rsidP="009D78FD">
      <w:pPr>
        <w:rPr>
          <w:rFonts w:ascii="Arial" w:hAnsi="Arial" w:cs="Arial"/>
          <w:szCs w:val="22"/>
        </w:rPr>
      </w:pPr>
    </w:p>
    <w:p w14:paraId="7C0FE864" w14:textId="77777777" w:rsidR="00A62157" w:rsidRDefault="00A62157" w:rsidP="00924AF9">
      <w:pPr>
        <w:pStyle w:val="ListParagraph"/>
        <w:numPr>
          <w:ilvl w:val="1"/>
          <w:numId w:val="12"/>
        </w:numPr>
        <w:contextualSpacing w:val="0"/>
        <w:rPr>
          <w:rFonts w:ascii="Arial" w:hAnsi="Arial" w:cs="Arial"/>
          <w:szCs w:val="22"/>
        </w:rPr>
      </w:pPr>
      <w:r w:rsidRPr="00D07B3B">
        <w:rPr>
          <w:rFonts w:ascii="Arial" w:hAnsi="Arial" w:cs="Arial"/>
          <w:szCs w:val="22"/>
        </w:rPr>
        <w:t>The discretion to amend tax rates, discounts at a local level to meet local needs – we would like to see local authorities given discretion to change the multiplier with the ability to</w:t>
      </w:r>
      <w:r w:rsidR="000C34A3" w:rsidRPr="00D07B3B">
        <w:rPr>
          <w:rFonts w:ascii="Arial" w:hAnsi="Arial" w:cs="Arial"/>
          <w:szCs w:val="22"/>
        </w:rPr>
        <w:t xml:space="preserve"> keep additional income locally;</w:t>
      </w:r>
    </w:p>
    <w:p w14:paraId="3A2C6EE6" w14:textId="77777777" w:rsidR="009D78FD" w:rsidRPr="009D78FD" w:rsidRDefault="009D78FD" w:rsidP="009D78FD">
      <w:pPr>
        <w:rPr>
          <w:rFonts w:ascii="Arial" w:hAnsi="Arial" w:cs="Arial"/>
          <w:szCs w:val="22"/>
        </w:rPr>
      </w:pPr>
    </w:p>
    <w:p w14:paraId="09534D27" w14:textId="77777777" w:rsidR="00A62157" w:rsidRDefault="00A62157" w:rsidP="00924AF9">
      <w:pPr>
        <w:pStyle w:val="ListParagraph"/>
        <w:numPr>
          <w:ilvl w:val="1"/>
          <w:numId w:val="12"/>
        </w:numPr>
        <w:contextualSpacing w:val="0"/>
        <w:rPr>
          <w:rFonts w:ascii="Arial" w:hAnsi="Arial" w:cs="Arial"/>
          <w:szCs w:val="22"/>
        </w:rPr>
      </w:pPr>
      <w:r w:rsidRPr="00D07B3B">
        <w:rPr>
          <w:rFonts w:ascii="Arial" w:hAnsi="Arial" w:cs="Arial"/>
          <w:szCs w:val="22"/>
        </w:rPr>
        <w:t>The incentive/disincentive effect on behaviours of any proposed tax, and potential indirect costs or distributi</w:t>
      </w:r>
      <w:r w:rsidR="000C34A3" w:rsidRPr="00D07B3B">
        <w:rPr>
          <w:rFonts w:ascii="Arial" w:hAnsi="Arial" w:cs="Arial"/>
          <w:szCs w:val="22"/>
        </w:rPr>
        <w:t>ve issues for local government</w:t>
      </w:r>
      <w:r w:rsidR="00EB46D6" w:rsidRPr="00D07B3B">
        <w:rPr>
          <w:rFonts w:ascii="Arial" w:hAnsi="Arial" w:cs="Arial"/>
          <w:szCs w:val="22"/>
        </w:rPr>
        <w:t xml:space="preserve"> needs to be considered in any reform</w:t>
      </w:r>
      <w:r w:rsidR="000C34A3" w:rsidRPr="00D07B3B">
        <w:rPr>
          <w:rFonts w:ascii="Arial" w:hAnsi="Arial" w:cs="Arial"/>
          <w:szCs w:val="22"/>
        </w:rPr>
        <w:t>;</w:t>
      </w:r>
    </w:p>
    <w:p w14:paraId="542297BD" w14:textId="77777777" w:rsidR="009D78FD" w:rsidRPr="009D78FD" w:rsidRDefault="009D78FD" w:rsidP="009D78FD">
      <w:pPr>
        <w:rPr>
          <w:rFonts w:ascii="Arial" w:hAnsi="Arial" w:cs="Arial"/>
          <w:szCs w:val="22"/>
        </w:rPr>
      </w:pPr>
    </w:p>
    <w:p w14:paraId="5BC3785B" w14:textId="24747FFC" w:rsidR="00A62157" w:rsidRDefault="00A62157" w:rsidP="00924AF9">
      <w:pPr>
        <w:pStyle w:val="ListParagraph"/>
        <w:numPr>
          <w:ilvl w:val="1"/>
          <w:numId w:val="12"/>
        </w:numPr>
        <w:contextualSpacing w:val="0"/>
        <w:rPr>
          <w:rFonts w:ascii="Arial" w:hAnsi="Arial" w:cs="Arial"/>
          <w:szCs w:val="22"/>
        </w:rPr>
      </w:pPr>
      <w:r w:rsidRPr="00D07B3B">
        <w:rPr>
          <w:rFonts w:ascii="Arial" w:hAnsi="Arial" w:cs="Arial"/>
          <w:szCs w:val="22"/>
        </w:rPr>
        <w:lastRenderedPageBreak/>
        <w:t xml:space="preserve">Ease of collection and </w:t>
      </w:r>
      <w:r w:rsidR="000C34A3" w:rsidRPr="00D07B3B">
        <w:rPr>
          <w:rFonts w:ascii="Arial" w:hAnsi="Arial" w:cs="Arial"/>
          <w:szCs w:val="22"/>
        </w:rPr>
        <w:t xml:space="preserve">any </w:t>
      </w:r>
      <w:r w:rsidRPr="00D07B3B">
        <w:rPr>
          <w:rFonts w:ascii="Arial" w:hAnsi="Arial" w:cs="Arial"/>
          <w:szCs w:val="22"/>
        </w:rPr>
        <w:t>administrative</w:t>
      </w:r>
      <w:r w:rsidR="000C34A3" w:rsidRPr="00D07B3B">
        <w:rPr>
          <w:rFonts w:ascii="Arial" w:hAnsi="Arial" w:cs="Arial"/>
          <w:szCs w:val="22"/>
        </w:rPr>
        <w:t xml:space="preserve"> changes which will make this easier; such as data sharing with the Valuation Office Agency</w:t>
      </w:r>
      <w:r w:rsidR="00EB46D6" w:rsidRPr="00D07B3B">
        <w:rPr>
          <w:rFonts w:ascii="Arial" w:hAnsi="Arial" w:cs="Arial"/>
          <w:szCs w:val="22"/>
        </w:rPr>
        <w:t xml:space="preserve">. The business rates is currently relatively cheap and easy to collect and this </w:t>
      </w:r>
      <w:r w:rsidR="009D78FD">
        <w:rPr>
          <w:rFonts w:ascii="Arial" w:hAnsi="Arial" w:cs="Arial"/>
          <w:szCs w:val="22"/>
        </w:rPr>
        <w:t>needs to be broadly maintained; and</w:t>
      </w:r>
    </w:p>
    <w:p w14:paraId="2572A398" w14:textId="77777777" w:rsidR="009D78FD" w:rsidRPr="009D78FD" w:rsidRDefault="009D78FD" w:rsidP="009D78FD">
      <w:pPr>
        <w:rPr>
          <w:rFonts w:ascii="Arial" w:hAnsi="Arial" w:cs="Arial"/>
          <w:szCs w:val="22"/>
        </w:rPr>
      </w:pPr>
    </w:p>
    <w:p w14:paraId="74ED14D2" w14:textId="77777777" w:rsidR="00A62157" w:rsidRDefault="00A62157" w:rsidP="009D78FD">
      <w:pPr>
        <w:pStyle w:val="ListParagraph"/>
        <w:numPr>
          <w:ilvl w:val="1"/>
          <w:numId w:val="12"/>
        </w:numPr>
        <w:contextualSpacing w:val="0"/>
        <w:rPr>
          <w:rFonts w:ascii="Arial" w:hAnsi="Arial" w:cs="Arial"/>
          <w:szCs w:val="22"/>
        </w:rPr>
      </w:pPr>
      <w:r w:rsidRPr="00D07B3B">
        <w:rPr>
          <w:rFonts w:ascii="Arial" w:hAnsi="Arial" w:cs="Arial"/>
          <w:szCs w:val="22"/>
        </w:rPr>
        <w:t>Minimising avoidance – we look forward to working with government on measures to stamp out business rates avoidance.</w:t>
      </w:r>
      <w:r w:rsidR="0057700F" w:rsidRPr="00D07B3B">
        <w:rPr>
          <w:rFonts w:ascii="Arial" w:hAnsi="Arial" w:cs="Arial"/>
          <w:szCs w:val="22"/>
        </w:rPr>
        <w:t xml:space="preserve">  This may include redefining the concept of ‘beneficial occupation’, which is currently used by the courts to determine liability to business rates.</w:t>
      </w:r>
    </w:p>
    <w:p w14:paraId="78840CA8" w14:textId="77777777" w:rsidR="009D78FD" w:rsidRPr="009D78FD" w:rsidRDefault="009D78FD" w:rsidP="009D78FD">
      <w:pPr>
        <w:rPr>
          <w:rFonts w:ascii="Arial" w:hAnsi="Arial" w:cs="Arial"/>
          <w:szCs w:val="22"/>
        </w:rPr>
      </w:pPr>
    </w:p>
    <w:p w14:paraId="4644AD5B" w14:textId="77777777" w:rsidR="007C2861" w:rsidRDefault="00A62157" w:rsidP="00D07B3B">
      <w:pPr>
        <w:pStyle w:val="ListParagraph"/>
        <w:numPr>
          <w:ilvl w:val="0"/>
          <w:numId w:val="12"/>
        </w:numPr>
        <w:contextualSpacing w:val="0"/>
        <w:rPr>
          <w:rFonts w:ascii="Arial" w:hAnsi="Arial" w:cs="Arial"/>
          <w:szCs w:val="22"/>
        </w:rPr>
      </w:pPr>
      <w:r w:rsidRPr="00D07B3B">
        <w:rPr>
          <w:rFonts w:ascii="Arial" w:hAnsi="Arial" w:cs="Arial"/>
          <w:szCs w:val="22"/>
        </w:rPr>
        <w:t>Other key points to the LGA response are:</w:t>
      </w:r>
    </w:p>
    <w:p w14:paraId="70D16CFB" w14:textId="77777777" w:rsidR="00D07B3B" w:rsidRPr="00D07B3B" w:rsidRDefault="00D07B3B" w:rsidP="00D07B3B">
      <w:pPr>
        <w:pStyle w:val="ListParagraph"/>
        <w:ind w:left="360"/>
        <w:contextualSpacing w:val="0"/>
        <w:rPr>
          <w:rFonts w:ascii="Arial" w:hAnsi="Arial" w:cs="Arial"/>
          <w:szCs w:val="22"/>
        </w:rPr>
      </w:pPr>
    </w:p>
    <w:p w14:paraId="53BB59A5" w14:textId="0B324207" w:rsidR="007C2861" w:rsidRDefault="007C2861" w:rsidP="009D78FD">
      <w:pPr>
        <w:pStyle w:val="ListParagraph"/>
        <w:numPr>
          <w:ilvl w:val="1"/>
          <w:numId w:val="12"/>
        </w:numPr>
        <w:contextualSpacing w:val="0"/>
        <w:rPr>
          <w:rFonts w:ascii="Arial" w:hAnsi="Arial" w:cs="Arial"/>
          <w:szCs w:val="22"/>
        </w:rPr>
      </w:pPr>
      <w:r w:rsidRPr="00D07B3B">
        <w:rPr>
          <w:rFonts w:ascii="Arial" w:hAnsi="Arial" w:cs="Arial"/>
          <w:szCs w:val="22"/>
        </w:rPr>
        <w:t>We are open to discussions on the change in the method in valuation.  However there is the risk that without a clear indication that the number of appeals and the time they take to resolve is likely to fall that any reform to the system of valuation, or more frequent revaluations, could merely lead to greater numbers of winners and losers and th</w:t>
      </w:r>
      <w:r w:rsidR="009D78FD">
        <w:rPr>
          <w:rFonts w:ascii="Arial" w:hAnsi="Arial" w:cs="Arial"/>
          <w:szCs w:val="22"/>
        </w:rPr>
        <w:t>us lead to more instability;</w:t>
      </w:r>
    </w:p>
    <w:p w14:paraId="40C3635C" w14:textId="77777777" w:rsidR="009D78FD" w:rsidRPr="00D07B3B" w:rsidRDefault="009D78FD" w:rsidP="009D78FD">
      <w:pPr>
        <w:pStyle w:val="ListParagraph"/>
        <w:ind w:left="1134"/>
        <w:contextualSpacing w:val="0"/>
        <w:rPr>
          <w:rFonts w:ascii="Arial" w:hAnsi="Arial" w:cs="Arial"/>
          <w:szCs w:val="22"/>
        </w:rPr>
      </w:pPr>
    </w:p>
    <w:p w14:paraId="556AE3C2" w14:textId="1AC51A1F" w:rsidR="007C2861" w:rsidRDefault="007C2861" w:rsidP="009D78FD">
      <w:pPr>
        <w:pStyle w:val="ListParagraph"/>
        <w:numPr>
          <w:ilvl w:val="1"/>
          <w:numId w:val="12"/>
        </w:numPr>
        <w:contextualSpacing w:val="0"/>
        <w:rPr>
          <w:rFonts w:ascii="Arial" w:hAnsi="Arial" w:cs="Arial"/>
          <w:szCs w:val="22"/>
        </w:rPr>
      </w:pPr>
      <w:r w:rsidRPr="00D07B3B">
        <w:rPr>
          <w:rFonts w:ascii="Arial" w:hAnsi="Arial" w:cs="Arial"/>
          <w:szCs w:val="22"/>
        </w:rPr>
        <w:t>We can see the point in more administrative simplicity, such as more electronic billing, as long as it preserves the autonomy of local authorities</w:t>
      </w:r>
      <w:r w:rsidR="009D78FD">
        <w:rPr>
          <w:rFonts w:ascii="Arial" w:hAnsi="Arial" w:cs="Arial"/>
          <w:szCs w:val="22"/>
        </w:rPr>
        <w:t>; and</w:t>
      </w:r>
    </w:p>
    <w:p w14:paraId="22C78B81" w14:textId="77777777" w:rsidR="009D78FD" w:rsidRPr="009D78FD" w:rsidRDefault="009D78FD" w:rsidP="009D78FD">
      <w:pPr>
        <w:rPr>
          <w:rFonts w:ascii="Arial" w:hAnsi="Arial" w:cs="Arial"/>
          <w:szCs w:val="22"/>
        </w:rPr>
      </w:pPr>
    </w:p>
    <w:p w14:paraId="00B07AFF" w14:textId="77777777" w:rsidR="007C2861" w:rsidRDefault="007C2861" w:rsidP="009D78FD">
      <w:pPr>
        <w:pStyle w:val="ListParagraph"/>
        <w:numPr>
          <w:ilvl w:val="1"/>
          <w:numId w:val="12"/>
        </w:numPr>
        <w:contextualSpacing w:val="0"/>
        <w:rPr>
          <w:rFonts w:ascii="Arial" w:hAnsi="Arial" w:cs="Arial"/>
          <w:szCs w:val="22"/>
        </w:rPr>
      </w:pPr>
      <w:r w:rsidRPr="00D07B3B">
        <w:rPr>
          <w:rFonts w:ascii="Arial" w:hAnsi="Arial" w:cs="Arial"/>
          <w:szCs w:val="22"/>
        </w:rPr>
        <w:t xml:space="preserve">We would like to see measures on business rates avoidance taken forward at the same time as the review.  </w:t>
      </w:r>
    </w:p>
    <w:p w14:paraId="2D4EDA10" w14:textId="77777777" w:rsidR="00D07B3B" w:rsidRPr="00D07B3B" w:rsidRDefault="00D07B3B" w:rsidP="00D07B3B">
      <w:pPr>
        <w:pStyle w:val="ListParagraph"/>
        <w:ind w:left="788"/>
        <w:contextualSpacing w:val="0"/>
        <w:rPr>
          <w:rFonts w:ascii="Arial" w:hAnsi="Arial" w:cs="Arial"/>
          <w:szCs w:val="22"/>
        </w:rPr>
      </w:pPr>
    </w:p>
    <w:p w14:paraId="0D6B433C" w14:textId="77777777" w:rsidR="00C91B29" w:rsidRDefault="00C91B29" w:rsidP="00D07B3B">
      <w:pPr>
        <w:rPr>
          <w:rFonts w:ascii="Arial" w:hAnsi="Arial" w:cs="Arial"/>
          <w:b/>
          <w:szCs w:val="22"/>
        </w:rPr>
      </w:pPr>
      <w:r w:rsidRPr="00D07B3B">
        <w:rPr>
          <w:rFonts w:ascii="Arial" w:hAnsi="Arial" w:cs="Arial"/>
          <w:b/>
          <w:szCs w:val="22"/>
        </w:rPr>
        <w:t>Conclusion and next steps</w:t>
      </w:r>
    </w:p>
    <w:p w14:paraId="45105B79" w14:textId="77777777" w:rsidR="00D07B3B" w:rsidRPr="00D07B3B" w:rsidRDefault="00D07B3B" w:rsidP="00D07B3B">
      <w:pPr>
        <w:rPr>
          <w:rFonts w:ascii="Arial" w:hAnsi="Arial" w:cs="Arial"/>
          <w:b/>
          <w:szCs w:val="22"/>
        </w:rPr>
      </w:pPr>
    </w:p>
    <w:p w14:paraId="66FF09EC" w14:textId="77777777" w:rsidR="003A5208" w:rsidRDefault="00A62157" w:rsidP="00D07B3B">
      <w:pPr>
        <w:pStyle w:val="ListParagraph"/>
        <w:numPr>
          <w:ilvl w:val="0"/>
          <w:numId w:val="12"/>
        </w:numPr>
        <w:contextualSpacing w:val="0"/>
        <w:rPr>
          <w:rFonts w:ascii="Arial" w:hAnsi="Arial" w:cs="Arial"/>
          <w:szCs w:val="22"/>
        </w:rPr>
      </w:pPr>
      <w:r w:rsidRPr="00D07B3B">
        <w:rPr>
          <w:rFonts w:ascii="Arial" w:hAnsi="Arial" w:cs="Arial"/>
          <w:szCs w:val="22"/>
        </w:rPr>
        <w:t>Officers will continue to engage with DCLG</w:t>
      </w:r>
      <w:r w:rsidR="00B82AEB" w:rsidRPr="00D07B3B">
        <w:rPr>
          <w:rFonts w:ascii="Arial" w:hAnsi="Arial" w:cs="Arial"/>
          <w:szCs w:val="22"/>
        </w:rPr>
        <w:t>, the Treasury and the VOA on how any proposals will be taken forward.</w:t>
      </w:r>
    </w:p>
    <w:p w14:paraId="1F920B9F" w14:textId="77777777" w:rsidR="00D07B3B" w:rsidRPr="00D07B3B" w:rsidRDefault="00D07B3B" w:rsidP="00D07B3B">
      <w:pPr>
        <w:pStyle w:val="ListParagraph"/>
        <w:ind w:left="360"/>
        <w:contextualSpacing w:val="0"/>
        <w:rPr>
          <w:rFonts w:ascii="Arial" w:hAnsi="Arial" w:cs="Arial"/>
          <w:szCs w:val="22"/>
        </w:rPr>
      </w:pPr>
    </w:p>
    <w:p w14:paraId="612C7FC2" w14:textId="77777777" w:rsidR="00C3187C" w:rsidRDefault="00C3187C" w:rsidP="00D07B3B">
      <w:pPr>
        <w:pStyle w:val="ListParagraph"/>
        <w:numPr>
          <w:ilvl w:val="0"/>
          <w:numId w:val="12"/>
        </w:numPr>
        <w:contextualSpacing w:val="0"/>
        <w:rPr>
          <w:rFonts w:ascii="Arial" w:hAnsi="Arial" w:cs="Arial"/>
          <w:szCs w:val="22"/>
        </w:rPr>
      </w:pPr>
      <w:r w:rsidRPr="00D07B3B">
        <w:rPr>
          <w:rFonts w:ascii="Arial" w:hAnsi="Arial" w:cs="Arial"/>
          <w:szCs w:val="22"/>
        </w:rPr>
        <w:t xml:space="preserve">Officers will develop an approach to business rates reform based around the key issues in paragraph 12 above. </w:t>
      </w:r>
    </w:p>
    <w:p w14:paraId="40D4A45C" w14:textId="77777777" w:rsidR="00D07B3B" w:rsidRPr="00D07B3B" w:rsidRDefault="00D07B3B" w:rsidP="00D07B3B">
      <w:pPr>
        <w:rPr>
          <w:rFonts w:ascii="Arial" w:hAnsi="Arial" w:cs="Arial"/>
          <w:szCs w:val="22"/>
        </w:rPr>
      </w:pPr>
    </w:p>
    <w:p w14:paraId="3B3A630F" w14:textId="49F70D4A" w:rsidR="00D07B3B" w:rsidRDefault="00C91B29" w:rsidP="00D07B3B">
      <w:pPr>
        <w:rPr>
          <w:rFonts w:ascii="Arial" w:hAnsi="Arial" w:cs="Arial"/>
          <w:b/>
          <w:szCs w:val="22"/>
        </w:rPr>
      </w:pPr>
      <w:r w:rsidRPr="00D07B3B">
        <w:rPr>
          <w:rFonts w:ascii="Arial" w:hAnsi="Arial" w:cs="Arial"/>
          <w:b/>
          <w:szCs w:val="22"/>
        </w:rPr>
        <w:t>Financial Implications</w:t>
      </w:r>
    </w:p>
    <w:p w14:paraId="25C5BDBB" w14:textId="77777777" w:rsidR="00D07B3B" w:rsidRPr="00D07B3B" w:rsidRDefault="00D07B3B" w:rsidP="00D07B3B">
      <w:pPr>
        <w:rPr>
          <w:rFonts w:ascii="Arial" w:hAnsi="Arial" w:cs="Arial"/>
          <w:b/>
          <w:szCs w:val="22"/>
        </w:rPr>
      </w:pPr>
    </w:p>
    <w:p w14:paraId="191707B6" w14:textId="77777777" w:rsidR="00C91B29" w:rsidRPr="00D07B3B" w:rsidRDefault="00C91B29" w:rsidP="00D07B3B">
      <w:pPr>
        <w:pStyle w:val="ListParagraph"/>
        <w:numPr>
          <w:ilvl w:val="0"/>
          <w:numId w:val="12"/>
        </w:numPr>
        <w:contextualSpacing w:val="0"/>
        <w:rPr>
          <w:rFonts w:ascii="Arial" w:hAnsi="Arial" w:cs="Arial"/>
          <w:szCs w:val="22"/>
        </w:rPr>
      </w:pPr>
      <w:r w:rsidRPr="00D07B3B">
        <w:rPr>
          <w:rFonts w:ascii="Arial" w:hAnsi="Arial" w:cs="Arial"/>
          <w:szCs w:val="22"/>
        </w:rPr>
        <w:t>This is core work for the LGA and will be contained within existing budgets.</w:t>
      </w:r>
    </w:p>
    <w:p w14:paraId="238F9E26" w14:textId="77777777" w:rsidR="007B2D1D" w:rsidRPr="00D07B3B" w:rsidRDefault="007B2D1D" w:rsidP="00D07B3B">
      <w:pPr>
        <w:rPr>
          <w:rFonts w:ascii="Arial" w:hAnsi="Arial" w:cs="Arial"/>
          <w:szCs w:val="22"/>
        </w:rPr>
      </w:pPr>
    </w:p>
    <w:sectPr w:rsidR="007B2D1D" w:rsidRPr="00D07B3B" w:rsidSect="007C2BC2">
      <w:headerReference w:type="default" r:id="rId10"/>
      <w:footerReference w:type="default" r:id="rId11"/>
      <w:headerReference w:type="firs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2D21B" w14:textId="77777777" w:rsidR="00FF098B" w:rsidRDefault="00FF098B">
      <w:r>
        <w:separator/>
      </w:r>
    </w:p>
  </w:endnote>
  <w:endnote w:type="continuationSeparator" w:id="0">
    <w:p w14:paraId="06D5B882" w14:textId="77777777" w:rsidR="00FF098B" w:rsidRDefault="00FF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Times New Roman"/>
    <w:panose1 w:val="020B0800000000000000"/>
    <w:charset w:val="00"/>
    <w:family w:val="auto"/>
    <w:pitch w:val="default"/>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0A87CDDA-F8BE-4615-8271-45C29C8DDE76}"/>
    <w:embedBold r:id="rId2" w:fontKey="{B903B5A9-FD00-465E-84FD-C90F6AF5B8FB}"/>
    <w:embedItalic r:id="rId3" w:fontKey="{2D3CA25E-C41E-40C9-B21B-31DA03E7CB32}"/>
    <w:embedBoldItalic r:id="rId4" w:fontKey="{F253C7DB-646D-496D-84CF-C73B97BC5453}"/>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92F46129-A439-4EAD-8BE9-0732D523122F}"/>
  </w:font>
  <w:font w:name="Calibri">
    <w:panose1 w:val="020F0502020204030204"/>
    <w:charset w:val="00"/>
    <w:family w:val="swiss"/>
    <w:pitch w:val="variable"/>
    <w:sig w:usb0="E00002FF" w:usb1="4000ACFF" w:usb2="00000001" w:usb3="00000000" w:csb0="0000019F" w:csb1="00000000"/>
    <w:embedRegular r:id="rId6" w:fontKey="{4EDEC57D-FF93-4E57-8548-65303947B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10022" w14:textId="77777777" w:rsidR="00B17663" w:rsidRDefault="00B17663">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2D7CB" w14:textId="77777777" w:rsidR="00FF098B" w:rsidRDefault="00FF098B">
      <w:r>
        <w:separator/>
      </w:r>
    </w:p>
  </w:footnote>
  <w:footnote w:type="continuationSeparator" w:id="0">
    <w:p w14:paraId="33F16426" w14:textId="77777777" w:rsidR="00FF098B" w:rsidRDefault="00FF0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20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919"/>
      <w:gridCol w:w="5778"/>
      <w:gridCol w:w="3509"/>
    </w:tblGrid>
    <w:tr w:rsidR="001B56B8" w14:paraId="27338CF2" w14:textId="77777777" w:rsidTr="00D237F5">
      <w:tc>
        <w:tcPr>
          <w:tcW w:w="5637" w:type="dxa"/>
        </w:tcPr>
        <w:p w14:paraId="03FDAA12" w14:textId="4FCC4238" w:rsidR="001B56B8" w:rsidRPr="00D07B3B" w:rsidRDefault="001B56B8">
          <w:pPr>
            <w:pStyle w:val="Header"/>
            <w:rPr>
              <w:rFonts w:ascii="Arial" w:hAnsi="Arial" w:cs="Arial"/>
              <w:noProof/>
              <w:szCs w:val="22"/>
            </w:rPr>
          </w:pPr>
          <w:r w:rsidRPr="00D07B3B">
            <w:rPr>
              <w:rFonts w:ascii="Arial" w:hAnsi="Arial" w:cs="Arial"/>
              <w:noProof/>
              <w:szCs w:val="22"/>
            </w:rPr>
            <w:drawing>
              <wp:inline distT="0" distB="0" distL="0" distR="0" wp14:anchorId="6A154F8F" wp14:editId="4E9A0C65">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591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1B56B8" w:rsidRPr="00D07B3B" w14:paraId="043ACBC9" w14:textId="77777777" w:rsidTr="00D237F5">
            <w:tc>
              <w:tcPr>
                <w:tcW w:w="3225" w:type="dxa"/>
              </w:tcPr>
              <w:p w14:paraId="06DA6AAB" w14:textId="77777777" w:rsidR="001B56B8" w:rsidRPr="00D07B3B" w:rsidRDefault="001B56B8" w:rsidP="006A1C6C">
                <w:pPr>
                  <w:pStyle w:val="Header"/>
                  <w:rPr>
                    <w:b/>
                    <w:szCs w:val="22"/>
                  </w:rPr>
                </w:pPr>
                <w:r w:rsidRPr="00D07B3B">
                  <w:rPr>
                    <w:rFonts w:ascii="Arial" w:hAnsi="Arial" w:cs="Arial"/>
                    <w:b/>
                    <w:szCs w:val="22"/>
                  </w:rPr>
                  <w:t>Finance Panel</w:t>
                </w:r>
              </w:p>
            </w:tc>
          </w:tr>
          <w:tr w:rsidR="001B56B8" w:rsidRPr="00D07B3B" w14:paraId="03D70754" w14:textId="77777777" w:rsidTr="00D237F5">
            <w:trPr>
              <w:trHeight w:val="450"/>
            </w:trPr>
            <w:tc>
              <w:tcPr>
                <w:tcW w:w="3225" w:type="dxa"/>
              </w:tcPr>
              <w:p w14:paraId="5EA89132" w14:textId="71E671EE" w:rsidR="001B56B8" w:rsidRPr="001B56B8" w:rsidRDefault="001B56B8" w:rsidP="006A1C6C">
                <w:pPr>
                  <w:pStyle w:val="Header"/>
                  <w:spacing w:before="60"/>
                  <w:rPr>
                    <w:rFonts w:ascii="Arial" w:hAnsi="Arial" w:cs="Arial"/>
                    <w:szCs w:val="22"/>
                  </w:rPr>
                </w:pPr>
                <w:r w:rsidRPr="001B56B8">
                  <w:rPr>
                    <w:rFonts w:ascii="Arial" w:hAnsi="Arial" w:cs="Arial"/>
                    <w:szCs w:val="22"/>
                  </w:rPr>
                  <w:t>30 May 2014</w:t>
                </w:r>
              </w:p>
            </w:tc>
          </w:tr>
        </w:tbl>
        <w:p w14:paraId="357222B2" w14:textId="77777777" w:rsidR="001B56B8" w:rsidRPr="00D07B3B" w:rsidRDefault="001B56B8">
          <w:pPr>
            <w:pStyle w:val="Header"/>
            <w:rPr>
              <w:rFonts w:ascii="Arial" w:hAnsi="Arial" w:cs="Arial"/>
              <w:noProof/>
              <w:szCs w:val="22"/>
            </w:rPr>
          </w:pPr>
        </w:p>
      </w:tc>
      <w:tc>
        <w:tcPr>
          <w:tcW w:w="5778" w:type="dxa"/>
        </w:tcPr>
        <w:p w14:paraId="2C858B3A" w14:textId="5B6D1CFB" w:rsidR="001B56B8" w:rsidRPr="00D07B3B" w:rsidRDefault="001B56B8">
          <w:pPr>
            <w:pStyle w:val="Header"/>
            <w:rPr>
              <w:szCs w:val="22"/>
            </w:rPr>
          </w:pPr>
          <w:r w:rsidRPr="00D07B3B">
            <w:rPr>
              <w:rFonts w:ascii="Arial" w:hAnsi="Arial" w:cs="Arial"/>
              <w:noProof/>
              <w:szCs w:val="22"/>
            </w:rPr>
            <w:drawing>
              <wp:inline distT="0" distB="0" distL="0" distR="0" wp14:anchorId="434A1E32" wp14:editId="0D752F2C">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1B56B8" w:rsidRPr="00D07B3B" w14:paraId="630F82CF" w14:textId="77777777" w:rsidTr="00B17663">
            <w:tc>
              <w:tcPr>
                <w:tcW w:w="3225" w:type="dxa"/>
              </w:tcPr>
              <w:p w14:paraId="1A3AF681" w14:textId="4E897A57" w:rsidR="001B56B8" w:rsidRPr="00D07B3B" w:rsidRDefault="001B56B8" w:rsidP="00FF3E0C">
                <w:pPr>
                  <w:pStyle w:val="Header"/>
                  <w:rPr>
                    <w:b/>
                    <w:szCs w:val="22"/>
                  </w:rPr>
                </w:pPr>
                <w:r w:rsidRPr="00D07B3B">
                  <w:rPr>
                    <w:rFonts w:ascii="Arial" w:hAnsi="Arial" w:cs="Arial"/>
                    <w:b/>
                    <w:szCs w:val="22"/>
                  </w:rPr>
                  <w:t>Finance Panel</w:t>
                </w:r>
              </w:p>
            </w:tc>
          </w:tr>
          <w:tr w:rsidR="001B56B8" w:rsidRPr="00D07B3B" w14:paraId="39E850A3" w14:textId="77777777" w:rsidTr="00B17663">
            <w:trPr>
              <w:trHeight w:val="450"/>
            </w:trPr>
            <w:tc>
              <w:tcPr>
                <w:tcW w:w="3225" w:type="dxa"/>
              </w:tcPr>
              <w:p w14:paraId="651A3822" w14:textId="0B274D93" w:rsidR="001B56B8" w:rsidRPr="00D07B3B" w:rsidRDefault="001B56B8" w:rsidP="00C06311">
                <w:pPr>
                  <w:pStyle w:val="Header"/>
                  <w:spacing w:before="60"/>
                  <w:rPr>
                    <w:szCs w:val="22"/>
                  </w:rPr>
                </w:pPr>
              </w:p>
            </w:tc>
          </w:tr>
        </w:tbl>
        <w:p w14:paraId="206A405A" w14:textId="77777777" w:rsidR="001B56B8" w:rsidRPr="00D07B3B" w:rsidRDefault="001B56B8">
          <w:pPr>
            <w:rPr>
              <w:szCs w:val="22"/>
            </w:rPr>
          </w:pPr>
        </w:p>
      </w:tc>
    </w:tr>
  </w:tbl>
  <w:p w14:paraId="3941BC85" w14:textId="77777777" w:rsidR="00D07B3B" w:rsidRDefault="00D07B3B" w:rsidP="00D07B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663" w:rsidRPr="00313E56" w14:paraId="2DCC89DC" w14:textId="77777777" w:rsidTr="00084E44">
      <w:tc>
        <w:tcPr>
          <w:tcW w:w="6062" w:type="dxa"/>
          <w:vMerge w:val="restart"/>
        </w:tcPr>
        <w:p w14:paraId="5D95CAE1" w14:textId="77777777" w:rsidR="00B17663" w:rsidRPr="00313E56" w:rsidRDefault="00B17663" w:rsidP="007C2BC2">
          <w:pPr>
            <w:pStyle w:val="Header"/>
            <w:tabs>
              <w:tab w:val="clear" w:pos="4153"/>
              <w:tab w:val="clear" w:pos="8306"/>
              <w:tab w:val="center" w:pos="2923"/>
            </w:tabs>
            <w:rPr>
              <w:szCs w:val="22"/>
            </w:rPr>
          </w:pPr>
          <w:r w:rsidRPr="00313E56">
            <w:rPr>
              <w:rFonts w:ascii="Arial" w:hAnsi="Arial" w:cs="Arial"/>
              <w:noProof/>
              <w:szCs w:val="22"/>
            </w:rPr>
            <w:drawing>
              <wp:inline distT="0" distB="0" distL="0" distR="0" wp14:anchorId="639F57A4" wp14:editId="72F2124E">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313E56">
            <w:rPr>
              <w:rFonts w:ascii="Arial" w:hAnsi="Arial" w:cs="Arial"/>
              <w:szCs w:val="22"/>
            </w:rPr>
            <w:tab/>
          </w:r>
        </w:p>
      </w:tc>
      <w:tc>
        <w:tcPr>
          <w:tcW w:w="3225" w:type="dxa"/>
        </w:tcPr>
        <w:p w14:paraId="56950423" w14:textId="77777777" w:rsidR="00B17663" w:rsidRPr="00313E56" w:rsidRDefault="007376EF" w:rsidP="007376EF">
          <w:pPr>
            <w:pStyle w:val="Header"/>
            <w:rPr>
              <w:b/>
              <w:szCs w:val="22"/>
            </w:rPr>
          </w:pPr>
          <w:r w:rsidRPr="00313E56">
            <w:rPr>
              <w:rFonts w:ascii="Arial" w:hAnsi="Arial" w:cs="Arial"/>
              <w:b/>
              <w:szCs w:val="22"/>
            </w:rPr>
            <w:t>Finance Panel</w:t>
          </w:r>
        </w:p>
      </w:tc>
    </w:tr>
    <w:tr w:rsidR="00B17663" w:rsidRPr="00313E56" w14:paraId="1349A314" w14:textId="77777777" w:rsidTr="00084E44">
      <w:trPr>
        <w:trHeight w:val="450"/>
      </w:trPr>
      <w:tc>
        <w:tcPr>
          <w:tcW w:w="6062" w:type="dxa"/>
          <w:vMerge/>
        </w:tcPr>
        <w:p w14:paraId="1AD179EB" w14:textId="77777777" w:rsidR="00B17663" w:rsidRPr="00313E56" w:rsidRDefault="00B17663" w:rsidP="00546D0D">
          <w:pPr>
            <w:pStyle w:val="Header"/>
            <w:rPr>
              <w:szCs w:val="22"/>
            </w:rPr>
          </w:pPr>
        </w:p>
      </w:tc>
      <w:tc>
        <w:tcPr>
          <w:tcW w:w="3225" w:type="dxa"/>
        </w:tcPr>
        <w:p w14:paraId="713EDA4D" w14:textId="77777777" w:rsidR="00B17663" w:rsidRPr="00313E56" w:rsidRDefault="00B17663" w:rsidP="002074D9">
          <w:pPr>
            <w:pStyle w:val="Header"/>
            <w:spacing w:before="60"/>
            <w:rPr>
              <w:szCs w:val="22"/>
            </w:rPr>
          </w:pPr>
        </w:p>
      </w:tc>
    </w:tr>
    <w:tr w:rsidR="00B17663" w:rsidRPr="00313E56" w14:paraId="31E335D3" w14:textId="77777777" w:rsidTr="00084E44">
      <w:trPr>
        <w:trHeight w:val="450"/>
      </w:trPr>
      <w:tc>
        <w:tcPr>
          <w:tcW w:w="6062" w:type="dxa"/>
          <w:vMerge/>
        </w:tcPr>
        <w:p w14:paraId="0B01E759" w14:textId="77777777" w:rsidR="00B17663" w:rsidRPr="00313E56" w:rsidRDefault="00B17663" w:rsidP="00546D0D">
          <w:pPr>
            <w:pStyle w:val="Header"/>
            <w:rPr>
              <w:szCs w:val="22"/>
            </w:rPr>
          </w:pPr>
        </w:p>
      </w:tc>
      <w:tc>
        <w:tcPr>
          <w:tcW w:w="3225" w:type="dxa"/>
        </w:tcPr>
        <w:p w14:paraId="6314F3D5" w14:textId="77777777" w:rsidR="00B17663" w:rsidRPr="00313E56" w:rsidRDefault="00B17663" w:rsidP="00546D0D">
          <w:pPr>
            <w:pStyle w:val="Header"/>
            <w:spacing w:before="60"/>
            <w:rPr>
              <w:rFonts w:ascii="Arial" w:hAnsi="Arial" w:cs="Arial"/>
              <w:b/>
              <w:szCs w:val="22"/>
            </w:rPr>
          </w:pPr>
        </w:p>
        <w:p w14:paraId="35DB1C8E" w14:textId="77777777" w:rsidR="00B17663" w:rsidRPr="00313E56" w:rsidRDefault="00B17663" w:rsidP="00546D0D">
          <w:pPr>
            <w:pStyle w:val="Header"/>
            <w:spacing w:before="60"/>
            <w:rPr>
              <w:rFonts w:ascii="Arial" w:hAnsi="Arial" w:cs="Arial"/>
              <w:b/>
              <w:szCs w:val="22"/>
            </w:rPr>
          </w:pPr>
        </w:p>
      </w:tc>
    </w:tr>
  </w:tbl>
  <w:p w14:paraId="7494A901" w14:textId="77777777" w:rsidR="00B17663" w:rsidRDefault="00B1766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22.4pt;height:75pt" o:bullet="t">
        <v:imagedata r:id="rId1" o:title=""/>
      </v:shape>
    </w:pict>
  </w:numPicBullet>
  <w:abstractNum w:abstractNumId="0">
    <w:nsid w:val="0ED945F4"/>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2">
    <w:nsid w:val="1BF71C3A"/>
    <w:multiLevelType w:val="multilevel"/>
    <w:tmpl w:val="DA78B9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31211D"/>
    <w:multiLevelType w:val="hybridMultilevel"/>
    <w:tmpl w:val="F14E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31BD62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EA4F01"/>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A5D48AC"/>
    <w:multiLevelType w:val="hybridMultilevel"/>
    <w:tmpl w:val="E8D25342"/>
    <w:lvl w:ilvl="0" w:tplc="45F402D4">
      <w:start w:val="6"/>
      <w:numFmt w:val="bullet"/>
      <w:lvlText w:val=""/>
      <w:lvlJc w:val="left"/>
      <w:pPr>
        <w:ind w:left="930" w:hanging="360"/>
      </w:pPr>
      <w:rPr>
        <w:rFonts w:ascii="Symbol" w:eastAsia="Times New Roman" w:hAnsi="Symbol" w:cs="Aria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9">
    <w:nsid w:val="3B101E6F"/>
    <w:multiLevelType w:val="hybridMultilevel"/>
    <w:tmpl w:val="3B3603D8"/>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927"/>
        </w:tabs>
        <w:ind w:left="927"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43CE72B6"/>
    <w:multiLevelType w:val="hybridMultilevel"/>
    <w:tmpl w:val="025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962295"/>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77772B1"/>
    <w:multiLevelType w:val="hybridMultilevel"/>
    <w:tmpl w:val="8C9CD0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F9F44C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79207C2"/>
    <w:multiLevelType w:val="multilevel"/>
    <w:tmpl w:val="3550BE0A"/>
    <w:lvl w:ilvl="0">
      <w:start w:val="1"/>
      <w:numFmt w:val="decimal"/>
      <w:lvlText w:val="%1."/>
      <w:lvlJc w:val="left"/>
      <w:pPr>
        <w:ind w:left="360" w:hanging="360"/>
      </w:pPr>
      <w:rPr>
        <w:rFonts w:hint="default"/>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9D67F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6"/>
  </w:num>
  <w:num w:numId="2">
    <w:abstractNumId w:val="4"/>
  </w:num>
  <w:num w:numId="3">
    <w:abstractNumId w:val="15"/>
  </w:num>
  <w:num w:numId="4">
    <w:abstractNumId w:val="20"/>
  </w:num>
  <w:num w:numId="5">
    <w:abstractNumId w:val="14"/>
  </w:num>
  <w:num w:numId="6">
    <w:abstractNumId w:val="9"/>
  </w:num>
  <w:num w:numId="7">
    <w:abstractNumId w:val="19"/>
  </w:num>
  <w:num w:numId="8">
    <w:abstractNumId w:val="5"/>
  </w:num>
  <w:num w:numId="9">
    <w:abstractNumId w:val="1"/>
  </w:num>
  <w:num w:numId="10">
    <w:abstractNumId w:val="13"/>
  </w:num>
  <w:num w:numId="11">
    <w:abstractNumId w:val="6"/>
  </w:num>
  <w:num w:numId="12">
    <w:abstractNumId w:val="17"/>
  </w:num>
  <w:num w:numId="13">
    <w:abstractNumId w:val="10"/>
  </w:num>
  <w:num w:numId="14">
    <w:abstractNumId w:val="7"/>
  </w:num>
  <w:num w:numId="15">
    <w:abstractNumId w:val="3"/>
  </w:num>
  <w:num w:numId="16">
    <w:abstractNumId w:val="0"/>
  </w:num>
  <w:num w:numId="17">
    <w:abstractNumId w:val="18"/>
  </w:num>
  <w:num w:numId="18">
    <w:abstractNumId w:val="2"/>
  </w:num>
  <w:num w:numId="19">
    <w:abstractNumId w:val="11"/>
  </w:num>
  <w:num w:numId="20">
    <w:abstractNumId w:val="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3120A"/>
    <w:rsid w:val="00042855"/>
    <w:rsid w:val="0005285D"/>
    <w:rsid w:val="0006571C"/>
    <w:rsid w:val="00084E44"/>
    <w:rsid w:val="000A3935"/>
    <w:rsid w:val="000B09F5"/>
    <w:rsid w:val="000C3360"/>
    <w:rsid w:val="000C34A3"/>
    <w:rsid w:val="000E5E39"/>
    <w:rsid w:val="000F7DD0"/>
    <w:rsid w:val="0010253D"/>
    <w:rsid w:val="001172B6"/>
    <w:rsid w:val="00135EF6"/>
    <w:rsid w:val="00173D5A"/>
    <w:rsid w:val="001A07F1"/>
    <w:rsid w:val="001A7A02"/>
    <w:rsid w:val="001B56B8"/>
    <w:rsid w:val="001D2C76"/>
    <w:rsid w:val="001E4CE7"/>
    <w:rsid w:val="002074D9"/>
    <w:rsid w:val="00295C61"/>
    <w:rsid w:val="002D0658"/>
    <w:rsid w:val="002E647E"/>
    <w:rsid w:val="002F15DD"/>
    <w:rsid w:val="00313E56"/>
    <w:rsid w:val="00324E86"/>
    <w:rsid w:val="00363ED4"/>
    <w:rsid w:val="00372DE6"/>
    <w:rsid w:val="00376F52"/>
    <w:rsid w:val="00385208"/>
    <w:rsid w:val="003A5208"/>
    <w:rsid w:val="003C33E2"/>
    <w:rsid w:val="003C77A8"/>
    <w:rsid w:val="003E4825"/>
    <w:rsid w:val="003F466C"/>
    <w:rsid w:val="003F6BC0"/>
    <w:rsid w:val="0042168F"/>
    <w:rsid w:val="004401AF"/>
    <w:rsid w:val="004D36F3"/>
    <w:rsid w:val="004F12FE"/>
    <w:rsid w:val="00546D0D"/>
    <w:rsid w:val="0057700F"/>
    <w:rsid w:val="005A4917"/>
    <w:rsid w:val="005B3508"/>
    <w:rsid w:val="005F364F"/>
    <w:rsid w:val="00601A26"/>
    <w:rsid w:val="00601A2D"/>
    <w:rsid w:val="00617B72"/>
    <w:rsid w:val="00650936"/>
    <w:rsid w:val="0065138A"/>
    <w:rsid w:val="00652E61"/>
    <w:rsid w:val="00654832"/>
    <w:rsid w:val="006563A3"/>
    <w:rsid w:val="006A0E31"/>
    <w:rsid w:val="006A5B68"/>
    <w:rsid w:val="006B4E36"/>
    <w:rsid w:val="006C33DB"/>
    <w:rsid w:val="006F0CCB"/>
    <w:rsid w:val="006F6F1F"/>
    <w:rsid w:val="00706D3A"/>
    <w:rsid w:val="007236C4"/>
    <w:rsid w:val="007376EF"/>
    <w:rsid w:val="00740385"/>
    <w:rsid w:val="007670B0"/>
    <w:rsid w:val="007B2D1D"/>
    <w:rsid w:val="007B7A0E"/>
    <w:rsid w:val="007C0690"/>
    <w:rsid w:val="007C1849"/>
    <w:rsid w:val="007C2861"/>
    <w:rsid w:val="007C2BC2"/>
    <w:rsid w:val="007F24E8"/>
    <w:rsid w:val="00841710"/>
    <w:rsid w:val="0084680C"/>
    <w:rsid w:val="008572F1"/>
    <w:rsid w:val="0087174A"/>
    <w:rsid w:val="00895EBE"/>
    <w:rsid w:val="008C1398"/>
    <w:rsid w:val="008C3AFD"/>
    <w:rsid w:val="008D1B23"/>
    <w:rsid w:val="008D332D"/>
    <w:rsid w:val="008E44D8"/>
    <w:rsid w:val="008E5AE8"/>
    <w:rsid w:val="008F2467"/>
    <w:rsid w:val="00914A91"/>
    <w:rsid w:val="00924AF9"/>
    <w:rsid w:val="0092710B"/>
    <w:rsid w:val="00936A49"/>
    <w:rsid w:val="00941EFF"/>
    <w:rsid w:val="009439A0"/>
    <w:rsid w:val="0094468C"/>
    <w:rsid w:val="00965738"/>
    <w:rsid w:val="00966B97"/>
    <w:rsid w:val="00982B41"/>
    <w:rsid w:val="009B0968"/>
    <w:rsid w:val="009C64BE"/>
    <w:rsid w:val="009C7622"/>
    <w:rsid w:val="009D5D4A"/>
    <w:rsid w:val="009D6157"/>
    <w:rsid w:val="009D76E9"/>
    <w:rsid w:val="009D78FD"/>
    <w:rsid w:val="00A04C1F"/>
    <w:rsid w:val="00A2102B"/>
    <w:rsid w:val="00A601EC"/>
    <w:rsid w:val="00A62157"/>
    <w:rsid w:val="00A71CD2"/>
    <w:rsid w:val="00A7644D"/>
    <w:rsid w:val="00A8358F"/>
    <w:rsid w:val="00A9189F"/>
    <w:rsid w:val="00AA5C07"/>
    <w:rsid w:val="00AA6F4D"/>
    <w:rsid w:val="00AC5A07"/>
    <w:rsid w:val="00B0302B"/>
    <w:rsid w:val="00B17663"/>
    <w:rsid w:val="00B51B1C"/>
    <w:rsid w:val="00B63F0D"/>
    <w:rsid w:val="00B668B0"/>
    <w:rsid w:val="00B7585E"/>
    <w:rsid w:val="00B82AEB"/>
    <w:rsid w:val="00BB212B"/>
    <w:rsid w:val="00BE3864"/>
    <w:rsid w:val="00C3187C"/>
    <w:rsid w:val="00C342FB"/>
    <w:rsid w:val="00C36EBD"/>
    <w:rsid w:val="00C46F9E"/>
    <w:rsid w:val="00C80A7A"/>
    <w:rsid w:val="00C91B29"/>
    <w:rsid w:val="00C9258A"/>
    <w:rsid w:val="00C925A2"/>
    <w:rsid w:val="00C9423A"/>
    <w:rsid w:val="00CC0245"/>
    <w:rsid w:val="00CC2C88"/>
    <w:rsid w:val="00CC593A"/>
    <w:rsid w:val="00CE2310"/>
    <w:rsid w:val="00D00963"/>
    <w:rsid w:val="00D07B3B"/>
    <w:rsid w:val="00D1779A"/>
    <w:rsid w:val="00D237F5"/>
    <w:rsid w:val="00D41391"/>
    <w:rsid w:val="00D620BE"/>
    <w:rsid w:val="00D77253"/>
    <w:rsid w:val="00D84788"/>
    <w:rsid w:val="00D903DC"/>
    <w:rsid w:val="00DA0183"/>
    <w:rsid w:val="00DB10D0"/>
    <w:rsid w:val="00DF11AC"/>
    <w:rsid w:val="00E32677"/>
    <w:rsid w:val="00E4011A"/>
    <w:rsid w:val="00E42075"/>
    <w:rsid w:val="00E64FBC"/>
    <w:rsid w:val="00E650C7"/>
    <w:rsid w:val="00E7062D"/>
    <w:rsid w:val="00E7710E"/>
    <w:rsid w:val="00EA7204"/>
    <w:rsid w:val="00EB1237"/>
    <w:rsid w:val="00EB46D6"/>
    <w:rsid w:val="00EC5DE4"/>
    <w:rsid w:val="00F021AD"/>
    <w:rsid w:val="00F6671D"/>
    <w:rsid w:val="00F66928"/>
    <w:rsid w:val="00F74F32"/>
    <w:rsid w:val="00F866E4"/>
    <w:rsid w:val="00FC7FAC"/>
    <w:rsid w:val="00FF098B"/>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37C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 w:type="character" w:customStyle="1" w:styleId="HeaderChar">
    <w:name w:val="Header Char"/>
    <w:basedOn w:val="DefaultParagraphFont"/>
    <w:link w:val="Header"/>
    <w:rsid w:val="00E42075"/>
    <w:rPr>
      <w:rFonts w:ascii="Frutiger 45 Light" w:hAnsi="Frutiger 45 Light"/>
      <w:sz w:val="22"/>
    </w:rPr>
  </w:style>
  <w:style w:type="paragraph" w:styleId="Revision">
    <w:name w:val="Revision"/>
    <w:hidden/>
    <w:uiPriority w:val="99"/>
    <w:semiHidden/>
    <w:rsid w:val="00CC2C8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 w:type="character" w:customStyle="1" w:styleId="HeaderChar">
    <w:name w:val="Header Char"/>
    <w:basedOn w:val="DefaultParagraphFont"/>
    <w:link w:val="Header"/>
    <w:rsid w:val="00E42075"/>
    <w:rPr>
      <w:rFonts w:ascii="Frutiger 45 Light" w:hAnsi="Frutiger 45 Light"/>
      <w:sz w:val="22"/>
    </w:rPr>
  </w:style>
  <w:style w:type="paragraph" w:styleId="Revision">
    <w:name w:val="Revision"/>
    <w:hidden/>
    <w:uiPriority w:val="99"/>
    <w:semiHidden/>
    <w:rsid w:val="00CC2C8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ke.heiser@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E1B6-08F4-4C94-8291-E2893D627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1631</Words>
  <Characters>8309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Mike Heiser</dc:creator>
  <cp:lastModifiedBy>Frances Marshall</cp:lastModifiedBy>
  <cp:revision>8</cp:revision>
  <cp:lastPrinted>2010-08-12T11:06:00Z</cp:lastPrinted>
  <dcterms:created xsi:type="dcterms:W3CDTF">2014-05-21T08:53:00Z</dcterms:created>
  <dcterms:modified xsi:type="dcterms:W3CDTF">2014-05-23T11:44:00Z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 Business Rates Admin Review DONE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